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6F" w:rsidRDefault="00013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F6F" w:rsidRDefault="0001327A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FF7F6F" w:rsidRDefault="00FF7F6F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FF7F6F" w:rsidRDefault="0001327A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FF7F6F" w:rsidRDefault="0001327A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FF7F6F" w:rsidRDefault="00FF7F6F">
      <w:pPr>
        <w:widowControl/>
        <w:jc w:val="center"/>
        <w:rPr>
          <w:rFonts w:eastAsia="Calibri"/>
          <w:sz w:val="18"/>
          <w:szCs w:val="18"/>
        </w:rPr>
      </w:pPr>
    </w:p>
    <w:p w:rsidR="00FF7F6F" w:rsidRDefault="0001327A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FF7F6F" w:rsidRDefault="0001327A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5</w:t>
      </w:r>
    </w:p>
    <w:p w:rsidR="00FF7F6F" w:rsidRDefault="00FF7F6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F6F" w:rsidRDefault="0001327A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F6F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F6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F6F" w:rsidRDefault="0001327A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15.07.2024 года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F6F" w:rsidRDefault="00FF7F6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F6F" w:rsidRDefault="0001327A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5/9</w:t>
                  </w:r>
                </w:p>
              </w:tc>
            </w:tr>
            <w:tr w:rsidR="00FF7F6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F6F" w:rsidRDefault="0001327A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F6F" w:rsidRDefault="0001327A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F6F" w:rsidRDefault="00FF7F6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F6F" w:rsidRDefault="00FF7F6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F6F" w:rsidRDefault="00FF7F6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F6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F6F" w:rsidRDefault="00FF7F6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F6F" w:rsidRDefault="00FF7F6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F6F" w:rsidRDefault="00FF7F6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F6F" w:rsidRDefault="00FF7F6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F6F" w:rsidRDefault="00FF7F6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FF7F6F">
        <w:trPr>
          <w:trHeight w:val="964"/>
        </w:trPr>
        <w:tc>
          <w:tcPr>
            <w:tcW w:w="9463" w:type="dxa"/>
          </w:tcPr>
          <w:p w:rsidR="00FF7F6F" w:rsidRDefault="0001327A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отказе  в регистрации кандидата в депутаты Совета народных депутатов Тяжинского муниципального округа второго созыва, выдвинутого </w:t>
            </w:r>
            <w:r>
              <w:rPr>
                <w:b/>
                <w:sz w:val="28"/>
                <w:szCs w:val="28"/>
              </w:rPr>
              <w:t xml:space="preserve">по одномандатному избирательному округу № </w:t>
            </w:r>
            <w:r w:rsidR="00870A5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FF7F6F" w:rsidRDefault="0001327A">
            <w:pPr>
              <w:pStyle w:val="a3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порядке самовыдвижения,</w:t>
            </w:r>
          </w:p>
          <w:p w:rsidR="00FF7F6F" w:rsidRDefault="00FF7F6F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F7F6F" w:rsidRDefault="0001327A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Петрова Константина Николаевича</w:t>
            </w:r>
          </w:p>
          <w:p w:rsidR="00FF7F6F" w:rsidRDefault="00FF7F6F">
            <w:pPr>
              <w:pStyle w:val="a3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FF7F6F" w:rsidRDefault="00FF7F6F">
      <w:pPr>
        <w:ind w:firstLine="708"/>
        <w:rPr>
          <w:sz w:val="28"/>
          <w:szCs w:val="28"/>
        </w:rPr>
      </w:pPr>
    </w:p>
    <w:p w:rsidR="00FF7F6F" w:rsidRDefault="0001327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Петрова Константина  Николаевича кандидатом в  депутаты Совета народных депутатов Тяжинского муниципального округа второго созыва требованиям Закона Кемеровской области от 30 мая 2011 года № 54-ОЗ «О выборах в органы местного самоуправления  в Кемеровской области – Кузбассе» (далее – Закон Кемеровской области) и необходимые для регистрации кандидата документы, в соответствии со статьей 74 вышеуказанного закона, окружная избирательная комиссия одномандатного избирательного</w:t>
      </w:r>
      <w:proofErr w:type="gramEnd"/>
      <w:r>
        <w:rPr>
          <w:sz w:val="28"/>
          <w:szCs w:val="28"/>
        </w:rPr>
        <w:t xml:space="preserve"> округа № 5  установила следующее. </w:t>
      </w:r>
    </w:p>
    <w:p w:rsidR="00FF7F6F" w:rsidRDefault="0001327A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73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 д</w:t>
      </w:r>
      <w:r>
        <w:rPr>
          <w:iCs/>
          <w:sz w:val="28"/>
          <w:szCs w:val="28"/>
        </w:rPr>
        <w:t>ля своей регистрации кандидат в депутаты представительного органа муниципального образования в окружную избирательную комиссию единовременно представляет следующие документы:</w:t>
      </w:r>
    </w:p>
    <w:p w:rsidR="00FF7F6F" w:rsidRDefault="0001327A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1) 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подписей);</w:t>
      </w:r>
    </w:p>
    <w:p w:rsidR="00FF7F6F" w:rsidRDefault="0001327A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протокол об итогах сбора подписей избирателей на бумажном носителе в двух экземплярах и в машиночитаемом виде по форме, установленной избирательной комиссией, организующей выборы (если в поддержку выдвижения кандидата осуществлялся сбор подписей);</w:t>
      </w:r>
    </w:p>
    <w:p w:rsidR="00FF7F6F" w:rsidRDefault="000132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3) первый финансовый отчет кандидата (за исключением случая, предусмотренного пунктом 1 статьи 50 настоящего Закона). Первый финансовый отчет считается представленным, если представлены все следующие документы: учет поступления и расходования денежных средств избирательного фонда кандидата, первый финансовый отчет о поступлении и расходовании средств избирательного фонда кандидата, документ об остатке средств фонда на специальном избирательном счете на дату</w:t>
      </w:r>
      <w:r>
        <w:rPr>
          <w:sz w:val="28"/>
          <w:szCs w:val="28"/>
        </w:rPr>
        <w:t>, предшествующую дню составления (подписания) отчета кандидатом.</w:t>
      </w:r>
    </w:p>
    <w:p w:rsidR="00FF7F6F" w:rsidRDefault="00EB5B46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="0001327A">
        <w:rPr>
          <w:sz w:val="28"/>
          <w:szCs w:val="28"/>
        </w:rPr>
        <w:t xml:space="preserve"> июля 2024 г. кандидатом в депутаты Совета народных депутатов Тяжинского муниципального округа второго созыва Петровым Константином Николаевичем в окружную избирательную комиссию были представлены подписные листы с 19 подписью избирателей, протокол об итогах сбора подписей избирателей, первый финансовый отчет, </w:t>
      </w:r>
      <w:r w:rsidR="0001327A">
        <w:rPr>
          <w:iCs/>
          <w:sz w:val="28"/>
          <w:szCs w:val="28"/>
        </w:rPr>
        <w:t xml:space="preserve">учет поступления и расходования денежных средств избирательного фонда кандидата. </w:t>
      </w:r>
    </w:p>
    <w:p w:rsidR="00FF7F6F" w:rsidRDefault="0001327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327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финансовый отчет представлен кандидатом с нарушением статьи 73 Закона Кемеровской области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постановления Избирательной комиссии Кемеровской области – Кузбасса от 6 июня 2024 года № 105/763-7 «</w:t>
      </w:r>
      <w:r>
        <w:rPr>
          <w:bCs/>
          <w:sz w:val="28"/>
          <w:szCs w:val="28"/>
        </w:rPr>
        <w:t xml:space="preserve">Об Инструкции о порядке формирования и расходования денежных средств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а именно кандидатом не представлен </w:t>
      </w:r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об остатке средств на специальном избирательном </w:t>
      </w:r>
      <w:r>
        <w:rPr>
          <w:sz w:val="28"/>
          <w:szCs w:val="28"/>
        </w:rPr>
        <w:lastRenderedPageBreak/>
        <w:t xml:space="preserve">счете на дату, предшествующую дню составления (подписания) отчета. </w:t>
      </w:r>
    </w:p>
    <w:p w:rsidR="00FF7F6F" w:rsidRDefault="0001327A">
      <w:pPr>
        <w:spacing w:after="1"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подпунктом 3 пункта 2 статьи 74 Закона Кемеровской  основанием отказа в регистрации кандидата является </w:t>
      </w:r>
      <w:r>
        <w:rPr>
          <w:sz w:val="28"/>
        </w:rPr>
        <w:t xml:space="preserve"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</w:t>
      </w:r>
      <w:hyperlink r:id="rId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  <w:szCs w:val="28"/>
        </w:rPr>
        <w:t xml:space="preserve">от 12 июня 2002 года № 67-ФЗ </w:t>
      </w:r>
      <w:r>
        <w:rPr>
          <w:sz w:val="28"/>
        </w:rPr>
        <w:t xml:space="preserve">«Об основных гарантиях избирательных прав и права на участие в референдуме граждан Российской Федерации» и Законом </w:t>
      </w:r>
      <w:r>
        <w:rPr>
          <w:sz w:val="28"/>
          <w:szCs w:val="28"/>
        </w:rPr>
        <w:t xml:space="preserve">Кемеровской области </w:t>
      </w:r>
      <w:r>
        <w:rPr>
          <w:sz w:val="28"/>
        </w:rPr>
        <w:t>для</w:t>
      </w:r>
      <w:proofErr w:type="gramEnd"/>
      <w:r>
        <w:rPr>
          <w:sz w:val="28"/>
        </w:rPr>
        <w:t xml:space="preserve"> уведомления о выдвижении и (или) регистрации кандидата. Таким образом, непредставление кандидатом документа об остатке средств на специальном избирательном счете является основанием для отказа в регистрации</w:t>
      </w:r>
      <w:bookmarkStart w:id="0" w:name="_GoBack"/>
      <w:bookmarkEnd w:id="0"/>
      <w:r>
        <w:rPr>
          <w:sz w:val="28"/>
        </w:rPr>
        <w:t xml:space="preserve"> кандидата.  </w:t>
      </w:r>
    </w:p>
    <w:p w:rsidR="00FF7F6F" w:rsidRDefault="000132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того, рабочей группой для проведения проверки соблюдения порядка сбора подписей, оформления подписных листов, достоверности сведений об избирателях и подписей, содержащихся в этих листах, были проверены подписные листы, содержащие 19 подпис</w:t>
      </w:r>
      <w:r w:rsidR="00870A53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избирателей. Согласно итогового протокола проверки подписных листов с подписями избирателей в поддержку выдвижения кандидата в депутаты </w:t>
      </w:r>
      <w:proofErr w:type="gramStart"/>
      <w:r>
        <w:rPr>
          <w:sz w:val="28"/>
          <w:szCs w:val="28"/>
        </w:rPr>
        <w:t>Совета народных депутатов Тяжинского муниципального округа второго созыва Петрова Константина Николаевича</w:t>
      </w:r>
      <w:proofErr w:type="gramEnd"/>
      <w:r>
        <w:rPr>
          <w:i/>
        </w:rPr>
        <w:t xml:space="preserve"> </w:t>
      </w:r>
      <w:r>
        <w:rPr>
          <w:sz w:val="28"/>
          <w:szCs w:val="28"/>
        </w:rPr>
        <w:t>из 19 проверенн</w:t>
      </w:r>
      <w:r w:rsidR="00870A53">
        <w:rPr>
          <w:sz w:val="28"/>
          <w:szCs w:val="28"/>
        </w:rPr>
        <w:t>ых</w:t>
      </w:r>
      <w:r>
        <w:rPr>
          <w:sz w:val="28"/>
          <w:szCs w:val="28"/>
        </w:rPr>
        <w:t xml:space="preserve"> подпис</w:t>
      </w:r>
      <w:r w:rsidR="00870A53">
        <w:rPr>
          <w:sz w:val="28"/>
          <w:szCs w:val="28"/>
        </w:rPr>
        <w:t>ей</w:t>
      </w:r>
      <w:r>
        <w:rPr>
          <w:sz w:val="28"/>
          <w:szCs w:val="28"/>
        </w:rPr>
        <w:t xml:space="preserve"> недостоверными и не действительными был</w:t>
      </w:r>
      <w:r w:rsidR="00870A53">
        <w:rPr>
          <w:sz w:val="28"/>
          <w:szCs w:val="28"/>
        </w:rPr>
        <w:t>и</w:t>
      </w:r>
      <w:r>
        <w:rPr>
          <w:sz w:val="28"/>
          <w:szCs w:val="28"/>
        </w:rPr>
        <w:t xml:space="preserve"> признан</w:t>
      </w:r>
      <w:r w:rsidR="00870A53">
        <w:rPr>
          <w:sz w:val="28"/>
          <w:szCs w:val="28"/>
        </w:rPr>
        <w:t>ы</w:t>
      </w:r>
      <w:r>
        <w:rPr>
          <w:sz w:val="28"/>
          <w:szCs w:val="28"/>
        </w:rPr>
        <w:t xml:space="preserve"> 19 подписей, что составило 100 %.</w:t>
      </w:r>
    </w:p>
    <w:p w:rsidR="00FF7F6F" w:rsidRDefault="0001327A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окружная избирательная комиссия одномандатного  избирательного округа № 5 признает 0</w:t>
      </w:r>
      <w:r>
        <w:rPr>
          <w:bCs/>
          <w:sz w:val="28"/>
          <w:szCs w:val="28"/>
        </w:rPr>
        <w:t xml:space="preserve"> подписей избирателей, содержащихся в подписных листах, действительными. В результате  число  </w:t>
      </w:r>
      <w:r>
        <w:rPr>
          <w:sz w:val="28"/>
          <w:szCs w:val="28"/>
        </w:rPr>
        <w:t xml:space="preserve"> недостоверных и недействительных подписей составляет </w:t>
      </w:r>
      <w:r w:rsidR="00022492">
        <w:rPr>
          <w:sz w:val="28"/>
          <w:szCs w:val="28"/>
        </w:rPr>
        <w:t>19</w:t>
      </w:r>
      <w:r>
        <w:rPr>
          <w:sz w:val="28"/>
          <w:szCs w:val="28"/>
        </w:rPr>
        <w:t xml:space="preserve"> подпис</w:t>
      </w:r>
      <w:r w:rsidR="00022492">
        <w:rPr>
          <w:sz w:val="28"/>
          <w:szCs w:val="28"/>
        </w:rPr>
        <w:t>ей</w:t>
      </w:r>
      <w:r>
        <w:rPr>
          <w:sz w:val="28"/>
          <w:szCs w:val="28"/>
        </w:rPr>
        <w:t xml:space="preserve"> или 100 %, что в соответствии с подпунктом 7 пункта 2  статьи 74 Закона Кемеровской   области  является основанием для отказа в регистрации кандидата в депутаты Совета народных депутатов Тяжинского муниципального округа второго созыва.</w:t>
      </w:r>
    </w:p>
    <w:p w:rsidR="00FF7F6F" w:rsidRDefault="0001327A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вышеизложенного, окружная избирательная комиссия  одномандатного  избирательного округа № 5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FF7F6F" w:rsidRDefault="0001327A">
      <w:pPr>
        <w:pStyle w:val="a3"/>
        <w:spacing w:after="0"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 Отказать Петрову Константину Николаевичу, 1980 года рождения, выдвинувшему свою кандидатуру в депутаты Совета народных депутатов Тяжинского муниципального округа второго созыва в порядке самовыдвижения, в регистрации кандидатом в депутаты Совета народных депутатов Тяжинского муниципального округа второго созыва по одномандатному избирательному округу № 5. </w:t>
      </w:r>
    </w:p>
    <w:p w:rsidR="00FF7F6F" w:rsidRDefault="0001327A">
      <w:pPr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Направить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Офис № 8615/0245 Кемеровского отделения № 8615 ПАО Сбербанк</w:t>
      </w:r>
      <w:r>
        <w:rPr>
          <w:sz w:val="28"/>
        </w:rPr>
        <w:t xml:space="preserve">, расположенный по адресу: </w:t>
      </w:r>
      <w:r>
        <w:rPr>
          <w:bCs/>
          <w:sz w:val="28"/>
          <w:szCs w:val="28"/>
        </w:rPr>
        <w:t xml:space="preserve">Тяжинский муниципальный округ, пгт Тяжинский, ул. </w:t>
      </w:r>
      <w:proofErr w:type="gramStart"/>
      <w:r>
        <w:rPr>
          <w:bCs/>
          <w:sz w:val="28"/>
          <w:szCs w:val="28"/>
        </w:rPr>
        <w:t>Садовая</w:t>
      </w:r>
      <w:proofErr w:type="gramEnd"/>
      <w:r>
        <w:rPr>
          <w:bCs/>
          <w:sz w:val="28"/>
          <w:szCs w:val="28"/>
        </w:rPr>
        <w:t>, д.4, помещение 2/2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>обращение о прекращении всех финансовых операций по специальному избирательному счету, открытому кандидатом Петровым Константином Николаевичем.</w:t>
      </w:r>
      <w:r>
        <w:rPr>
          <w:bCs/>
          <w:i/>
        </w:rPr>
        <w:t xml:space="preserve">                                                        </w:t>
      </w:r>
    </w:p>
    <w:p w:rsidR="00FF7F6F" w:rsidRDefault="0001327A">
      <w:pPr>
        <w:pStyle w:val="a5"/>
        <w:spacing w:line="360" w:lineRule="auto"/>
        <w:ind w:firstLine="709"/>
        <w:jc w:val="both"/>
        <w:rPr>
          <w:bCs w:val="0"/>
          <w:i/>
          <w:sz w:val="20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Рекомендовать Петрову Константину Николаевичу 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5 итоговый финансовый отчет о поступлении и расходовании средств избирательного фонда.</w:t>
      </w:r>
      <w:proofErr w:type="gramEnd"/>
    </w:p>
    <w:p w:rsidR="00FF7F6F" w:rsidRDefault="00013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кандидату Петрову Константину Николаевичу.</w:t>
      </w:r>
    </w:p>
    <w:p w:rsidR="00FF7F6F" w:rsidRDefault="00013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решение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FF7F6F" w:rsidRDefault="00FF7F6F">
      <w:pPr>
        <w:widowControl/>
        <w:ind w:firstLine="709"/>
        <w:jc w:val="both"/>
        <w:rPr>
          <w:b/>
          <w:sz w:val="28"/>
          <w:szCs w:val="28"/>
        </w:rPr>
      </w:pPr>
    </w:p>
    <w:p w:rsidR="00FF7F6F" w:rsidRDefault="00FF7F6F">
      <w:pPr>
        <w:pStyle w:val="a3"/>
        <w:spacing w:after="0" w:line="360" w:lineRule="auto"/>
        <w:ind w:firstLine="705"/>
        <w:rPr>
          <w:sz w:val="28"/>
          <w:szCs w:val="28"/>
        </w:rPr>
      </w:pPr>
    </w:p>
    <w:p w:rsidR="00FF7F6F" w:rsidRDefault="0001327A">
      <w:pPr>
        <w:tabs>
          <w:tab w:val="left" w:pos="851"/>
        </w:tabs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 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F7F6F" w:rsidRDefault="0001327A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</w:t>
      </w:r>
    </w:p>
    <w:p w:rsidR="00FF7F6F" w:rsidRDefault="0001327A" w:rsidP="00022492">
      <w:pPr>
        <w:jc w:val="both"/>
      </w:pPr>
      <w:r>
        <w:rPr>
          <w:sz w:val="28"/>
          <w:szCs w:val="28"/>
        </w:rPr>
        <w:t>Секретарь комиссии               __________                   Н.Ф. Мухина</w:t>
      </w:r>
    </w:p>
    <w:sectPr w:rsidR="00FF7F6F" w:rsidSect="00FF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F6F"/>
    <w:rsid w:val="0001327A"/>
    <w:rsid w:val="00022492"/>
    <w:rsid w:val="007752A2"/>
    <w:rsid w:val="00870A53"/>
    <w:rsid w:val="00A3691D"/>
    <w:rsid w:val="00EB5B46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F6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F6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F6F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F7F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F6F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F7F6F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F7F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FF7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F7F6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FF7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B4663-E45F-46E3-9611-C58AEFD9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6</cp:revision>
  <cp:lastPrinted>2024-07-14T05:44:00Z</cp:lastPrinted>
  <dcterms:created xsi:type="dcterms:W3CDTF">2024-07-14T11:54:00Z</dcterms:created>
  <dcterms:modified xsi:type="dcterms:W3CDTF">2024-07-15T05:47:00Z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