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406C1" w:rsidTr="00F406C1">
        <w:tc>
          <w:tcPr>
            <w:tcW w:w="9214" w:type="dxa"/>
          </w:tcPr>
          <w:p w:rsidR="00F406C1" w:rsidRDefault="00F40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F406C1" w:rsidRDefault="00F406C1">
            <w:pPr>
              <w:keepNext/>
              <w:widowControl/>
              <w:spacing w:line="276" w:lineRule="auto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F406C1" w:rsidRDefault="00F406C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F406C1" w:rsidRDefault="00F406C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F406C1" w:rsidTr="00F406C1">
        <w:tc>
          <w:tcPr>
            <w:tcW w:w="9214" w:type="dxa"/>
          </w:tcPr>
          <w:p w:rsidR="00F406C1" w:rsidRDefault="00F40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F406C1" w:rsidRDefault="00F406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Тяжинского муниципального округа</w:t>
            </w:r>
          </w:p>
          <w:p w:rsidR="00F406C1" w:rsidRDefault="00F40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06C1" w:rsidTr="00F406C1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F406C1" w:rsidRDefault="00F406C1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F406C1" w:rsidRDefault="00F406C1" w:rsidP="00F406C1">
      <w:pPr>
        <w:rPr>
          <w:sz w:val="28"/>
          <w:szCs w:val="28"/>
        </w:rPr>
      </w:pPr>
    </w:p>
    <w:p w:rsidR="00BE7AE4" w:rsidRPr="00BE7AE4" w:rsidRDefault="00BE7AE4" w:rsidP="00BE7AE4">
      <w:pPr>
        <w:textAlignment w:val="baseline"/>
        <w:rPr>
          <w:sz w:val="28"/>
          <w:szCs w:val="28"/>
        </w:rPr>
      </w:pPr>
      <w:r w:rsidRPr="00BE7AE4">
        <w:rPr>
          <w:sz w:val="28"/>
          <w:szCs w:val="28"/>
        </w:rPr>
        <w:t>«</w:t>
      </w:r>
      <w:r>
        <w:rPr>
          <w:sz w:val="28"/>
          <w:szCs w:val="28"/>
        </w:rPr>
        <w:t>09</w:t>
      </w:r>
      <w:r w:rsidRPr="00BE7AE4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 w:rsidRPr="00BE7AE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BE7AE4">
        <w:rPr>
          <w:sz w:val="28"/>
          <w:szCs w:val="28"/>
        </w:rPr>
        <w:tab/>
      </w:r>
      <w:r w:rsidRPr="00BE7AE4">
        <w:rPr>
          <w:sz w:val="28"/>
          <w:szCs w:val="28"/>
        </w:rPr>
        <w:tab/>
        <w:t xml:space="preserve">     </w:t>
      </w:r>
      <w:r w:rsidRPr="00BE7AE4">
        <w:rPr>
          <w:sz w:val="28"/>
          <w:szCs w:val="28"/>
        </w:rPr>
        <w:tab/>
      </w:r>
      <w:r w:rsidRPr="00BE7AE4">
        <w:rPr>
          <w:sz w:val="28"/>
          <w:szCs w:val="28"/>
        </w:rPr>
        <w:tab/>
      </w:r>
      <w:r w:rsidRPr="00BE7AE4">
        <w:rPr>
          <w:sz w:val="28"/>
          <w:szCs w:val="28"/>
        </w:rPr>
        <w:tab/>
      </w:r>
      <w:r w:rsidRPr="00BE7AE4">
        <w:rPr>
          <w:sz w:val="28"/>
          <w:szCs w:val="28"/>
        </w:rPr>
        <w:tab/>
      </w:r>
      <w:r w:rsidRPr="00BE7AE4">
        <w:rPr>
          <w:sz w:val="28"/>
          <w:szCs w:val="28"/>
        </w:rPr>
        <w:tab/>
        <w:t xml:space="preserve">              </w:t>
      </w:r>
      <w:r w:rsidRPr="00C03202">
        <w:rPr>
          <w:sz w:val="28"/>
          <w:szCs w:val="28"/>
        </w:rPr>
        <w:t>№ 1</w:t>
      </w:r>
      <w:r w:rsidR="00810CEB" w:rsidRPr="00C03202">
        <w:rPr>
          <w:sz w:val="28"/>
          <w:szCs w:val="28"/>
        </w:rPr>
        <w:t>10</w:t>
      </w:r>
      <w:r w:rsidR="00C03202">
        <w:rPr>
          <w:sz w:val="28"/>
          <w:szCs w:val="28"/>
        </w:rPr>
        <w:t>/479</w:t>
      </w:r>
    </w:p>
    <w:p w:rsidR="00BE7AE4" w:rsidRPr="00BE7AE4" w:rsidRDefault="00BE7AE4" w:rsidP="00BE7AE4">
      <w:pPr>
        <w:textAlignment w:val="baseline"/>
        <w:rPr>
          <w:sz w:val="28"/>
          <w:szCs w:val="28"/>
        </w:rPr>
      </w:pPr>
    </w:p>
    <w:p w:rsidR="00BE7AE4" w:rsidRPr="00BE7AE4" w:rsidRDefault="00BE7AE4" w:rsidP="00BE7AE4">
      <w:pPr>
        <w:textAlignment w:val="baseline"/>
        <w:rPr>
          <w:sz w:val="28"/>
          <w:szCs w:val="28"/>
        </w:rPr>
      </w:pPr>
    </w:p>
    <w:p w:rsidR="00BE7AE4" w:rsidRPr="00BE7AE4" w:rsidRDefault="00BE7AE4" w:rsidP="00BE7AE4">
      <w:pPr>
        <w:widowControl/>
        <w:ind w:firstLine="720"/>
        <w:jc w:val="center"/>
        <w:textAlignment w:val="baseline"/>
        <w:rPr>
          <w:b/>
          <w:color w:val="000000"/>
          <w:sz w:val="28"/>
          <w:szCs w:val="28"/>
        </w:rPr>
      </w:pPr>
      <w:r w:rsidRPr="00BE7AE4">
        <w:rPr>
          <w:b/>
          <w:sz w:val="28"/>
          <w:szCs w:val="28"/>
        </w:rPr>
        <w:t xml:space="preserve">  О </w:t>
      </w:r>
      <w:r w:rsidRPr="00BE7AE4">
        <w:rPr>
          <w:b/>
          <w:color w:val="000000"/>
          <w:sz w:val="28"/>
          <w:szCs w:val="28"/>
        </w:rPr>
        <w:t>регистрации депутатов Совета народных депутатов</w:t>
      </w:r>
    </w:p>
    <w:p w:rsidR="00BE7AE4" w:rsidRPr="00BE7AE4" w:rsidRDefault="00BE7AE4" w:rsidP="00BE7AE4">
      <w:pPr>
        <w:widowControl/>
        <w:ind w:firstLine="720"/>
        <w:jc w:val="center"/>
        <w:textAlignment w:val="baseline"/>
        <w:rPr>
          <w:b/>
          <w:color w:val="000000"/>
          <w:sz w:val="28"/>
          <w:szCs w:val="28"/>
        </w:rPr>
      </w:pPr>
      <w:r w:rsidRPr="00BE7AE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Тяжинского муниципального округа второго созыва</w:t>
      </w:r>
      <w:r w:rsidRPr="00BE7AE4">
        <w:rPr>
          <w:b/>
          <w:color w:val="000000"/>
          <w:sz w:val="28"/>
          <w:szCs w:val="28"/>
        </w:rPr>
        <w:t xml:space="preserve">, </w:t>
      </w:r>
    </w:p>
    <w:p w:rsidR="00BE7AE4" w:rsidRPr="00BE7AE4" w:rsidRDefault="00BE7AE4" w:rsidP="00BE7AE4">
      <w:pPr>
        <w:widowControl/>
        <w:ind w:firstLine="720"/>
        <w:jc w:val="center"/>
        <w:textAlignment w:val="baseline"/>
        <w:rPr>
          <w:b/>
          <w:color w:val="000000"/>
          <w:sz w:val="28"/>
          <w:szCs w:val="28"/>
        </w:rPr>
      </w:pPr>
      <w:r w:rsidRPr="00BE7AE4">
        <w:rPr>
          <w:b/>
          <w:color w:val="000000"/>
          <w:sz w:val="28"/>
          <w:szCs w:val="28"/>
        </w:rPr>
        <w:t>избранных по единому избирательному округу</w:t>
      </w:r>
    </w:p>
    <w:p w:rsidR="00BE7AE4" w:rsidRPr="00BE7AE4" w:rsidRDefault="00BE7AE4" w:rsidP="00BE7AE4">
      <w:pPr>
        <w:jc w:val="center"/>
        <w:textAlignment w:val="baseline"/>
        <w:rPr>
          <w:b/>
          <w:sz w:val="28"/>
          <w:szCs w:val="28"/>
        </w:rPr>
      </w:pPr>
    </w:p>
    <w:p w:rsidR="00BE7AE4" w:rsidRPr="00BE7AE4" w:rsidRDefault="00BE7AE4" w:rsidP="00BE7AE4">
      <w:pPr>
        <w:jc w:val="center"/>
        <w:textAlignment w:val="baseline"/>
        <w:rPr>
          <w:b/>
          <w:sz w:val="28"/>
          <w:szCs w:val="28"/>
        </w:rPr>
      </w:pPr>
    </w:p>
    <w:p w:rsidR="00BE7AE4" w:rsidRPr="00C03202" w:rsidRDefault="0047583E" w:rsidP="00BE7AE4">
      <w:pPr>
        <w:tabs>
          <w:tab w:val="left" w:pos="993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протокола</w:t>
      </w:r>
      <w:r w:rsidR="00BE7AE4" w:rsidRPr="00BE7AE4">
        <w:rPr>
          <w:sz w:val="28"/>
          <w:szCs w:val="28"/>
        </w:rPr>
        <w:t xml:space="preserve"> территориальной избирательной комиссии </w:t>
      </w:r>
      <w:r w:rsidR="00BE7AE4">
        <w:rPr>
          <w:sz w:val="28"/>
          <w:szCs w:val="28"/>
        </w:rPr>
        <w:t>Тяжинского муниципального округа</w:t>
      </w:r>
      <w:r w:rsidR="00BE7AE4" w:rsidRPr="00BE7AE4">
        <w:rPr>
          <w:sz w:val="28"/>
          <w:szCs w:val="28"/>
        </w:rPr>
        <w:t xml:space="preserve"> о результатах выборов депутатов Совета народных депутатов </w:t>
      </w:r>
      <w:r w:rsidR="00BE7AE4">
        <w:rPr>
          <w:sz w:val="28"/>
          <w:szCs w:val="28"/>
        </w:rPr>
        <w:t xml:space="preserve">Тяжинского муниципального округа второго созыва </w:t>
      </w:r>
      <w:r w:rsidR="00BE7AE4" w:rsidRPr="00BE7AE4">
        <w:rPr>
          <w:sz w:val="28"/>
          <w:szCs w:val="28"/>
        </w:rPr>
        <w:t>по единому избирательному округу от «</w:t>
      </w:r>
      <w:r w:rsidR="00BE7AE4">
        <w:rPr>
          <w:sz w:val="28"/>
          <w:szCs w:val="28"/>
        </w:rPr>
        <w:t>09</w:t>
      </w:r>
      <w:r w:rsidR="00BE7AE4" w:rsidRPr="00BE7AE4">
        <w:rPr>
          <w:sz w:val="28"/>
          <w:szCs w:val="28"/>
        </w:rPr>
        <w:t xml:space="preserve">» </w:t>
      </w:r>
      <w:r w:rsidR="00BE7AE4">
        <w:rPr>
          <w:sz w:val="28"/>
          <w:szCs w:val="28"/>
        </w:rPr>
        <w:t>сентября</w:t>
      </w:r>
      <w:r w:rsidR="00BE7AE4" w:rsidRPr="00BE7AE4">
        <w:rPr>
          <w:sz w:val="28"/>
          <w:szCs w:val="28"/>
        </w:rPr>
        <w:t xml:space="preserve"> 20</w:t>
      </w:r>
      <w:r w:rsidR="00BE7AE4">
        <w:rPr>
          <w:sz w:val="28"/>
          <w:szCs w:val="28"/>
        </w:rPr>
        <w:t>24</w:t>
      </w:r>
      <w:r w:rsidR="00BE7AE4" w:rsidRPr="00BE7AE4">
        <w:rPr>
          <w:sz w:val="28"/>
          <w:szCs w:val="28"/>
        </w:rPr>
        <w:t xml:space="preserve"> года, решения территориальной избирательной комиссии </w:t>
      </w:r>
      <w:r w:rsidR="00BE7AE4">
        <w:rPr>
          <w:sz w:val="28"/>
          <w:szCs w:val="28"/>
        </w:rPr>
        <w:t xml:space="preserve">Тяжинского </w:t>
      </w:r>
      <w:r>
        <w:rPr>
          <w:sz w:val="28"/>
          <w:szCs w:val="28"/>
        </w:rPr>
        <w:t>муниципального округа</w:t>
      </w:r>
      <w:r w:rsidR="00BE7AE4" w:rsidRPr="00BE7AE4">
        <w:rPr>
          <w:sz w:val="28"/>
          <w:szCs w:val="28"/>
        </w:rPr>
        <w:t xml:space="preserve"> от «</w:t>
      </w:r>
      <w:r w:rsidR="00B70849">
        <w:rPr>
          <w:sz w:val="28"/>
          <w:szCs w:val="28"/>
        </w:rPr>
        <w:t>09</w:t>
      </w:r>
      <w:r w:rsidR="00BE7AE4" w:rsidRPr="00BE7AE4">
        <w:rPr>
          <w:sz w:val="28"/>
          <w:szCs w:val="28"/>
        </w:rPr>
        <w:t xml:space="preserve">» </w:t>
      </w:r>
      <w:r w:rsidR="00B70849">
        <w:rPr>
          <w:sz w:val="28"/>
          <w:szCs w:val="28"/>
        </w:rPr>
        <w:t>сентября</w:t>
      </w:r>
      <w:r w:rsidR="00BE7AE4" w:rsidRPr="00BE7AE4">
        <w:rPr>
          <w:sz w:val="28"/>
          <w:szCs w:val="28"/>
        </w:rPr>
        <w:t xml:space="preserve"> 20</w:t>
      </w:r>
      <w:r w:rsidR="00B70849">
        <w:rPr>
          <w:sz w:val="28"/>
          <w:szCs w:val="28"/>
        </w:rPr>
        <w:t>24</w:t>
      </w:r>
      <w:r w:rsidR="00BE7AE4" w:rsidRPr="00BE7AE4">
        <w:rPr>
          <w:sz w:val="28"/>
          <w:szCs w:val="28"/>
        </w:rPr>
        <w:t xml:space="preserve"> года № </w:t>
      </w:r>
      <w:r w:rsidR="00B70849">
        <w:rPr>
          <w:sz w:val="28"/>
          <w:szCs w:val="28"/>
        </w:rPr>
        <w:t>109/466</w:t>
      </w:r>
      <w:r w:rsidR="00BE7AE4" w:rsidRPr="00BE7AE4">
        <w:rPr>
          <w:sz w:val="28"/>
          <w:szCs w:val="28"/>
        </w:rPr>
        <w:t xml:space="preserve"> «О результатах выборов депутатов Совета народных депутатов </w:t>
      </w:r>
      <w:r w:rsidR="00B70849">
        <w:rPr>
          <w:sz w:val="28"/>
          <w:szCs w:val="28"/>
        </w:rPr>
        <w:t>Тяжинского муниципального округа второго созыва</w:t>
      </w:r>
      <w:r w:rsidR="00BE7AE4" w:rsidRPr="00BE7AE4">
        <w:rPr>
          <w:sz w:val="28"/>
          <w:szCs w:val="28"/>
        </w:rPr>
        <w:t xml:space="preserve"> по единому избирательному округу</w:t>
      </w:r>
      <w:proofErr w:type="gramEnd"/>
      <w:r w:rsidR="00BE7AE4" w:rsidRPr="00BE7AE4">
        <w:rPr>
          <w:color w:val="000000"/>
          <w:spacing w:val="3"/>
          <w:sz w:val="28"/>
          <w:szCs w:val="28"/>
        </w:rPr>
        <w:t>»,</w:t>
      </w:r>
      <w:r w:rsidRPr="0047583E">
        <w:rPr>
          <w:sz w:val="28"/>
          <w:szCs w:val="28"/>
        </w:rPr>
        <w:t xml:space="preserve"> </w:t>
      </w:r>
      <w:proofErr w:type="gramStart"/>
      <w:r w:rsidRPr="00C03202">
        <w:rPr>
          <w:color w:val="000000"/>
          <w:spacing w:val="3"/>
          <w:sz w:val="28"/>
          <w:szCs w:val="28"/>
        </w:rPr>
        <w:t>решения территориальной избирательной комиссии Тяжинского муниципального округа от «09» сентября 2024 года № 110/468 «О передаче вакантного мандата депутата Совета народных депутатов Тяжинского муниципального округа второго созыва зарегистрированному кандидату в депутаты из единого списка кандидатов, выдвинутого избирательным объединением «</w:t>
      </w:r>
      <w:proofErr w:type="spellStart"/>
      <w:r w:rsidRPr="00C03202">
        <w:rPr>
          <w:color w:val="000000"/>
          <w:spacing w:val="3"/>
          <w:sz w:val="28"/>
          <w:szCs w:val="28"/>
        </w:rPr>
        <w:t>Тяжинское</w:t>
      </w:r>
      <w:proofErr w:type="spellEnd"/>
      <w:r w:rsidRPr="00C03202">
        <w:rPr>
          <w:color w:val="000000"/>
          <w:spacing w:val="3"/>
          <w:sz w:val="28"/>
          <w:szCs w:val="28"/>
        </w:rPr>
        <w:t xml:space="preserve"> муниципальное окружное местное отделение Кузбасского регионального отделения Всероссийской политической партии «ЕДИНАЯ РОССИЯ»,</w:t>
      </w:r>
      <w:r w:rsidR="00C03202" w:rsidRPr="00C03202">
        <w:rPr>
          <w:color w:val="000000"/>
          <w:spacing w:val="3"/>
          <w:sz w:val="28"/>
          <w:szCs w:val="28"/>
        </w:rPr>
        <w:t xml:space="preserve"> решения территориальной избирательной комиссии Тяжинского муниципального округа от «09</w:t>
      </w:r>
      <w:proofErr w:type="gramEnd"/>
      <w:r w:rsidR="00C03202" w:rsidRPr="00C03202">
        <w:rPr>
          <w:color w:val="000000"/>
          <w:spacing w:val="3"/>
          <w:sz w:val="28"/>
          <w:szCs w:val="28"/>
        </w:rPr>
        <w:t xml:space="preserve">» </w:t>
      </w:r>
      <w:proofErr w:type="gramStart"/>
      <w:r w:rsidR="00C03202" w:rsidRPr="00C03202">
        <w:rPr>
          <w:color w:val="000000"/>
          <w:spacing w:val="3"/>
          <w:sz w:val="28"/>
          <w:szCs w:val="28"/>
        </w:rPr>
        <w:t xml:space="preserve">сентября 2024 года № 110/469 «О передаче вакантного мандата депутата Совета народных депутатов Тяжинского </w:t>
      </w:r>
      <w:r w:rsidR="00C03202" w:rsidRPr="00C03202">
        <w:rPr>
          <w:color w:val="000000"/>
          <w:spacing w:val="3"/>
          <w:sz w:val="28"/>
          <w:szCs w:val="28"/>
        </w:rPr>
        <w:lastRenderedPageBreak/>
        <w:t xml:space="preserve">муниципального округа второго созыва зарегистрированному кандидату в депутаты из единого списка кандидатов, выдвинутого избирательным объединением </w:t>
      </w:r>
      <w:r w:rsidR="00380CC7">
        <w:rPr>
          <w:color w:val="000000"/>
          <w:spacing w:val="3"/>
          <w:sz w:val="28"/>
          <w:szCs w:val="28"/>
        </w:rPr>
        <w:t>«</w:t>
      </w:r>
      <w:r w:rsidR="00C03202" w:rsidRPr="00C03202">
        <w:rPr>
          <w:rStyle w:val="a5"/>
          <w:b w:val="0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– Кузбассу»</w:t>
      </w:r>
      <w:r w:rsidR="00C03202" w:rsidRPr="00C03202">
        <w:rPr>
          <w:color w:val="000000"/>
          <w:spacing w:val="3"/>
          <w:sz w:val="28"/>
          <w:szCs w:val="28"/>
        </w:rPr>
        <w:t>, решения территориальной избирательной комиссии Тяжинского муниципального округа от «09» сентября 2024 года № 110/470 «О передаче вакантного мандата депутата</w:t>
      </w:r>
      <w:proofErr w:type="gramEnd"/>
      <w:r w:rsidR="00C03202" w:rsidRPr="00C03202">
        <w:rPr>
          <w:color w:val="000000"/>
          <w:spacing w:val="3"/>
          <w:sz w:val="28"/>
          <w:szCs w:val="28"/>
        </w:rPr>
        <w:t xml:space="preserve"> </w:t>
      </w:r>
      <w:proofErr w:type="gramStart"/>
      <w:r w:rsidR="00C03202" w:rsidRPr="00C03202">
        <w:rPr>
          <w:color w:val="000000"/>
          <w:spacing w:val="3"/>
          <w:sz w:val="28"/>
          <w:szCs w:val="28"/>
        </w:rPr>
        <w:t xml:space="preserve">Совета народных депутатов Тяжинского муниципального округа второго созыва зарегистрированному кандидату в депутаты из единого списка кандидатов, выдвинутого избирательным объединением </w:t>
      </w:r>
      <w:r w:rsidR="00380CC7">
        <w:rPr>
          <w:color w:val="000000"/>
          <w:spacing w:val="3"/>
          <w:sz w:val="28"/>
          <w:szCs w:val="28"/>
        </w:rPr>
        <w:t>«</w:t>
      </w:r>
      <w:r w:rsidR="00C03202" w:rsidRPr="00C03202">
        <w:rPr>
          <w:rStyle w:val="a5"/>
          <w:b w:val="0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– Кузбассу»</w:t>
      </w:r>
      <w:r w:rsidR="00C03202" w:rsidRPr="00C03202">
        <w:rPr>
          <w:color w:val="000000"/>
          <w:spacing w:val="3"/>
          <w:sz w:val="28"/>
          <w:szCs w:val="28"/>
        </w:rPr>
        <w:t>, решения территориальной избирательной комиссии Тяжинского муниципального округа от «09» сентября 2024 года № 110/471 «О передаче вакантного мандата депутата Совета народных депутатов Тяжинского муниципального округа второго созыва зарегистрированному кандидату</w:t>
      </w:r>
      <w:proofErr w:type="gramEnd"/>
      <w:r w:rsidR="00C03202" w:rsidRPr="00C03202">
        <w:rPr>
          <w:color w:val="000000"/>
          <w:spacing w:val="3"/>
          <w:sz w:val="28"/>
          <w:szCs w:val="28"/>
        </w:rPr>
        <w:t xml:space="preserve"> </w:t>
      </w:r>
      <w:proofErr w:type="gramStart"/>
      <w:r w:rsidR="00C03202" w:rsidRPr="00C03202">
        <w:rPr>
          <w:color w:val="000000"/>
          <w:spacing w:val="3"/>
          <w:sz w:val="28"/>
          <w:szCs w:val="28"/>
        </w:rPr>
        <w:t xml:space="preserve">в депутаты из единого списка кандидатов, выдвинутого избирательным объединением </w:t>
      </w:r>
      <w:r w:rsidR="00380CC7">
        <w:rPr>
          <w:color w:val="000000"/>
          <w:spacing w:val="3"/>
          <w:sz w:val="28"/>
          <w:szCs w:val="28"/>
        </w:rPr>
        <w:t>«</w:t>
      </w:r>
      <w:r w:rsidR="00C03202" w:rsidRPr="00C03202">
        <w:rPr>
          <w:rStyle w:val="a5"/>
          <w:b w:val="0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– Кузбассу»</w:t>
      </w:r>
      <w:r w:rsidR="00C03202" w:rsidRPr="00C03202">
        <w:rPr>
          <w:color w:val="000000"/>
          <w:spacing w:val="3"/>
          <w:sz w:val="28"/>
          <w:szCs w:val="28"/>
        </w:rPr>
        <w:t xml:space="preserve">, решения территориальной избирательной комиссии Тяжинского муниципального округа от «09» сентября 2024 года № 110/472 «О передаче вакантного мандата депутата Совета народных депутатов Тяжинского муниципального округа второго созыва зарегистрированному кандидату в депутаты из единого списка кандидатов, выдвинутого избирательным объединением </w:t>
      </w:r>
      <w:r w:rsidR="00380CC7">
        <w:rPr>
          <w:color w:val="000000"/>
          <w:spacing w:val="3"/>
          <w:sz w:val="28"/>
          <w:szCs w:val="28"/>
        </w:rPr>
        <w:t>«</w:t>
      </w:r>
      <w:r w:rsidR="00C03202" w:rsidRPr="00C03202">
        <w:rPr>
          <w:rStyle w:val="a5"/>
          <w:b w:val="0"/>
          <w:sz w:val="28"/>
          <w:szCs w:val="28"/>
        </w:rPr>
        <w:t>Региональное</w:t>
      </w:r>
      <w:proofErr w:type="gramEnd"/>
      <w:r w:rsidR="00C03202" w:rsidRPr="00C03202">
        <w:rPr>
          <w:rStyle w:val="a5"/>
          <w:b w:val="0"/>
          <w:sz w:val="28"/>
          <w:szCs w:val="28"/>
        </w:rPr>
        <w:t xml:space="preserve"> </w:t>
      </w:r>
      <w:proofErr w:type="gramStart"/>
      <w:r w:rsidR="00C03202" w:rsidRPr="00C03202">
        <w:rPr>
          <w:rStyle w:val="a5"/>
          <w:b w:val="0"/>
          <w:sz w:val="28"/>
          <w:szCs w:val="28"/>
        </w:rPr>
        <w:t>отделение политической партии «Коммунистическая партия Российской Федерации» по Кемеровской области – Кузбассу»</w:t>
      </w:r>
      <w:r w:rsidR="00C03202" w:rsidRPr="00C03202">
        <w:rPr>
          <w:color w:val="000000"/>
          <w:spacing w:val="3"/>
          <w:sz w:val="28"/>
          <w:szCs w:val="28"/>
        </w:rPr>
        <w:t xml:space="preserve">, решения территориальной избирательной комиссии Тяжинского муниципального округа от «09» сентября 2024 года № 110/473 «О передаче вакантного мандата депутата Совета народных депутатов Тяжинского муниципального округа второго созыва зарегистрированному кандидату в депутаты из единого списка кандидатов, выдвинутого </w:t>
      </w:r>
      <w:r w:rsidR="00C03202" w:rsidRPr="00C03202">
        <w:rPr>
          <w:color w:val="000000"/>
          <w:spacing w:val="3"/>
          <w:sz w:val="28"/>
          <w:szCs w:val="28"/>
        </w:rPr>
        <w:lastRenderedPageBreak/>
        <w:t xml:space="preserve">избирательным объединением </w:t>
      </w:r>
      <w:r w:rsidR="00380CC7">
        <w:rPr>
          <w:color w:val="000000"/>
          <w:spacing w:val="3"/>
          <w:sz w:val="28"/>
          <w:szCs w:val="28"/>
        </w:rPr>
        <w:t>«</w:t>
      </w:r>
      <w:r w:rsidR="00C03202" w:rsidRPr="00C03202">
        <w:rPr>
          <w:rStyle w:val="a5"/>
          <w:b w:val="0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</w:t>
      </w:r>
      <w:proofErr w:type="gramEnd"/>
      <w:r w:rsidR="00C03202" w:rsidRPr="00C03202">
        <w:rPr>
          <w:rStyle w:val="a5"/>
          <w:b w:val="0"/>
          <w:sz w:val="28"/>
          <w:szCs w:val="28"/>
        </w:rPr>
        <w:t xml:space="preserve"> – </w:t>
      </w:r>
      <w:proofErr w:type="gramStart"/>
      <w:r w:rsidR="00C03202" w:rsidRPr="00C03202">
        <w:rPr>
          <w:rStyle w:val="a5"/>
          <w:b w:val="0"/>
          <w:sz w:val="28"/>
          <w:szCs w:val="28"/>
        </w:rPr>
        <w:t>Кузбассу»</w:t>
      </w:r>
      <w:r w:rsidR="00C03202" w:rsidRPr="00C03202">
        <w:rPr>
          <w:color w:val="000000"/>
          <w:spacing w:val="3"/>
          <w:sz w:val="28"/>
          <w:szCs w:val="28"/>
        </w:rPr>
        <w:t xml:space="preserve">, решения территориальной избирательной комиссии Тяжинского муниципального округа от «09» сентября 2024 года № 110/474 «О передаче вакантного мандата депутата Совета народных депутатов Тяжинского муниципального округа второго созыва зарегистрированному кандидату в депутаты из единого списка кандидатов, выдвинутого избирательным объединением </w:t>
      </w:r>
      <w:r w:rsidR="00380CC7">
        <w:rPr>
          <w:color w:val="000000"/>
          <w:spacing w:val="3"/>
          <w:sz w:val="28"/>
          <w:szCs w:val="28"/>
        </w:rPr>
        <w:t>«</w:t>
      </w:r>
      <w:r w:rsidR="00C03202" w:rsidRPr="00C03202">
        <w:rPr>
          <w:rStyle w:val="a5"/>
          <w:b w:val="0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– Кузбассу»</w:t>
      </w:r>
      <w:r w:rsidR="00C03202" w:rsidRPr="00C03202">
        <w:rPr>
          <w:color w:val="000000"/>
          <w:spacing w:val="3"/>
          <w:sz w:val="28"/>
          <w:szCs w:val="28"/>
        </w:rPr>
        <w:t>, решения территориальной избирательной комиссии Тяжинского муниципального округа от «09</w:t>
      </w:r>
      <w:proofErr w:type="gramEnd"/>
      <w:r w:rsidR="00C03202" w:rsidRPr="00C03202">
        <w:rPr>
          <w:color w:val="000000"/>
          <w:spacing w:val="3"/>
          <w:sz w:val="28"/>
          <w:szCs w:val="28"/>
        </w:rPr>
        <w:t xml:space="preserve">» </w:t>
      </w:r>
      <w:proofErr w:type="gramStart"/>
      <w:r w:rsidR="00C03202" w:rsidRPr="00C03202">
        <w:rPr>
          <w:color w:val="000000"/>
          <w:spacing w:val="3"/>
          <w:sz w:val="28"/>
          <w:szCs w:val="28"/>
        </w:rPr>
        <w:t xml:space="preserve">сентября 2024 года № 110/475 «О передаче вакантного мандата депутата Совета народных депутатов Тяжинского муниципального округа второго созыва зарегистрированному кандидату в депутаты из единого списка кандидатов, выдвинутого избирательным объединением </w:t>
      </w:r>
      <w:r w:rsidR="00380CC7">
        <w:rPr>
          <w:color w:val="000000"/>
          <w:spacing w:val="3"/>
          <w:sz w:val="28"/>
          <w:szCs w:val="28"/>
        </w:rPr>
        <w:t>«</w:t>
      </w:r>
      <w:r w:rsidR="00C03202" w:rsidRPr="00C03202">
        <w:rPr>
          <w:rStyle w:val="a5"/>
          <w:b w:val="0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– Кузбассу»</w:t>
      </w:r>
      <w:r w:rsidR="00C03202" w:rsidRPr="00C03202">
        <w:rPr>
          <w:color w:val="000000"/>
          <w:spacing w:val="3"/>
          <w:sz w:val="28"/>
          <w:szCs w:val="28"/>
        </w:rPr>
        <w:t>, решения территориальной избирательной комиссии Тяжинского муниципального округа от «09» сентября 2024 года № 110/476 «О передаче вакантного мандата депутата</w:t>
      </w:r>
      <w:proofErr w:type="gramEnd"/>
      <w:r w:rsidR="00C03202" w:rsidRPr="00C03202">
        <w:rPr>
          <w:color w:val="000000"/>
          <w:spacing w:val="3"/>
          <w:sz w:val="28"/>
          <w:szCs w:val="28"/>
        </w:rPr>
        <w:t xml:space="preserve"> </w:t>
      </w:r>
      <w:proofErr w:type="gramStart"/>
      <w:r w:rsidR="00C03202" w:rsidRPr="00C03202">
        <w:rPr>
          <w:color w:val="000000"/>
          <w:spacing w:val="3"/>
          <w:sz w:val="28"/>
          <w:szCs w:val="28"/>
        </w:rPr>
        <w:t xml:space="preserve">Совета народных депутатов Тяжинского муниципального округа второго созыва зарегистрированному кандидату в депутаты из единого списка кандидатов, выдвинутого избирательным объединением </w:t>
      </w:r>
      <w:r w:rsidR="00380CC7">
        <w:rPr>
          <w:color w:val="000000"/>
          <w:spacing w:val="3"/>
          <w:sz w:val="28"/>
          <w:szCs w:val="28"/>
        </w:rPr>
        <w:t>«</w:t>
      </w:r>
      <w:r w:rsidR="00C03202" w:rsidRPr="00C03202">
        <w:rPr>
          <w:rStyle w:val="a5"/>
          <w:b w:val="0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– Кузбассу»</w:t>
      </w:r>
      <w:r w:rsidR="00C03202" w:rsidRPr="00C03202">
        <w:rPr>
          <w:color w:val="000000"/>
          <w:spacing w:val="3"/>
          <w:sz w:val="28"/>
          <w:szCs w:val="28"/>
        </w:rPr>
        <w:t>, решения территориальной избирательной комиссии Тяжинского муниципального округа от «09» сентября 2024 года № 110/477 «О передаче вакантного мандата депутата Совета народных депутатов Тяжинского муниципального округа второго созыва зарегистрированному кандидату</w:t>
      </w:r>
      <w:proofErr w:type="gramEnd"/>
      <w:r w:rsidR="00C03202" w:rsidRPr="00C03202">
        <w:rPr>
          <w:color w:val="000000"/>
          <w:spacing w:val="3"/>
          <w:sz w:val="28"/>
          <w:szCs w:val="28"/>
        </w:rPr>
        <w:t xml:space="preserve"> </w:t>
      </w:r>
      <w:proofErr w:type="gramStart"/>
      <w:r w:rsidR="00C03202" w:rsidRPr="00C03202">
        <w:rPr>
          <w:color w:val="000000"/>
          <w:spacing w:val="3"/>
          <w:sz w:val="28"/>
          <w:szCs w:val="28"/>
        </w:rPr>
        <w:t xml:space="preserve">в депутаты из единого списка кандидатов, выдвинутого избирательным объединением </w:t>
      </w:r>
      <w:r w:rsidR="00380CC7">
        <w:rPr>
          <w:color w:val="000000"/>
          <w:spacing w:val="3"/>
          <w:sz w:val="28"/>
          <w:szCs w:val="28"/>
        </w:rPr>
        <w:t>«</w:t>
      </w:r>
      <w:r w:rsidR="00C03202" w:rsidRPr="00C03202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</w:t>
      </w:r>
      <w:r w:rsidR="00C03202" w:rsidRPr="00C03202">
        <w:rPr>
          <w:rStyle w:val="a5"/>
          <w:b w:val="0"/>
          <w:sz w:val="28"/>
          <w:szCs w:val="28"/>
        </w:rPr>
        <w:lastRenderedPageBreak/>
        <w:t>области – Кузбассу»</w:t>
      </w:r>
      <w:r w:rsidR="00C03202" w:rsidRPr="00C03202">
        <w:rPr>
          <w:color w:val="000000"/>
          <w:spacing w:val="3"/>
          <w:sz w:val="28"/>
          <w:szCs w:val="28"/>
        </w:rPr>
        <w:t xml:space="preserve">, решения территориальной избирательной комиссии Тяжинского муниципального округа от «09» сентября 2024 года № 110/478 «О передаче вакантного мандата депутата Совета народных депутатов Тяжинского муниципального округа второго созыва зарегистрированному кандидату в депутаты из единого списка кандидатов, выдвинутого избирательным объединением </w:t>
      </w:r>
      <w:r w:rsidR="00380CC7">
        <w:rPr>
          <w:color w:val="000000"/>
          <w:spacing w:val="3"/>
          <w:sz w:val="28"/>
          <w:szCs w:val="28"/>
        </w:rPr>
        <w:t>«</w:t>
      </w:r>
      <w:r w:rsidR="00C03202" w:rsidRPr="00C03202">
        <w:rPr>
          <w:rStyle w:val="a5"/>
          <w:b w:val="0"/>
          <w:sz w:val="28"/>
          <w:szCs w:val="28"/>
        </w:rPr>
        <w:t>Региональное</w:t>
      </w:r>
      <w:proofErr w:type="gramEnd"/>
      <w:r w:rsidR="00C03202" w:rsidRPr="00C03202">
        <w:rPr>
          <w:rStyle w:val="a5"/>
          <w:b w:val="0"/>
          <w:sz w:val="28"/>
          <w:szCs w:val="28"/>
        </w:rPr>
        <w:t xml:space="preserve"> отделение политической партии «Коммунистическая партия Российской Федерации» по Кемеровской области – Кузбассу»</w:t>
      </w:r>
      <w:r w:rsidR="00C03202" w:rsidRPr="00C03202">
        <w:rPr>
          <w:color w:val="000000"/>
          <w:spacing w:val="3"/>
          <w:sz w:val="28"/>
          <w:szCs w:val="28"/>
        </w:rPr>
        <w:t xml:space="preserve">, </w:t>
      </w:r>
      <w:r w:rsidR="00BE7AE4" w:rsidRPr="00C03202">
        <w:rPr>
          <w:sz w:val="28"/>
          <w:szCs w:val="28"/>
        </w:rPr>
        <w:t xml:space="preserve"> в соответствии со статьей 66 Закона Кемеровской области от 30 мая 2011 года № 54-ОЗ «О выборах в органы местного самоуправления в Кемеровской области – Кузбассе» территориальная избирательная комиссия </w:t>
      </w:r>
      <w:r w:rsidR="00B70849" w:rsidRPr="00C03202">
        <w:rPr>
          <w:sz w:val="28"/>
          <w:szCs w:val="28"/>
        </w:rPr>
        <w:t>Тяжинского муниципального округа</w:t>
      </w:r>
      <w:r w:rsidR="00BE7AE4" w:rsidRPr="00C03202">
        <w:rPr>
          <w:sz w:val="28"/>
          <w:szCs w:val="28"/>
        </w:rPr>
        <w:t xml:space="preserve">   </w:t>
      </w:r>
      <w:proofErr w:type="gramStart"/>
      <w:r w:rsidR="00BE7AE4" w:rsidRPr="00C03202">
        <w:rPr>
          <w:sz w:val="28"/>
          <w:szCs w:val="28"/>
        </w:rPr>
        <w:t>р</w:t>
      </w:r>
      <w:proofErr w:type="gramEnd"/>
      <w:r w:rsidR="00BE7AE4" w:rsidRPr="00C03202">
        <w:rPr>
          <w:sz w:val="28"/>
          <w:szCs w:val="28"/>
        </w:rPr>
        <w:t xml:space="preserve"> е ш и л а: </w:t>
      </w:r>
    </w:p>
    <w:p w:rsidR="00BE7AE4" w:rsidRPr="00C03202" w:rsidRDefault="00BE7AE4" w:rsidP="00BE7AE4">
      <w:pPr>
        <w:widowControl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C03202">
        <w:rPr>
          <w:sz w:val="28"/>
          <w:szCs w:val="28"/>
        </w:rPr>
        <w:t xml:space="preserve">1. Зарегистрировать депутатов Совета народных депутатов </w:t>
      </w:r>
      <w:r w:rsidR="00B70849" w:rsidRPr="00C03202">
        <w:rPr>
          <w:sz w:val="28"/>
          <w:szCs w:val="28"/>
        </w:rPr>
        <w:t>Тяжинского муниципального округа</w:t>
      </w:r>
      <w:r w:rsidRPr="00C03202">
        <w:rPr>
          <w:sz w:val="28"/>
          <w:szCs w:val="28"/>
        </w:rPr>
        <w:t xml:space="preserve"> по единому избирательному округу в количестве </w:t>
      </w:r>
      <w:r w:rsidR="00B70849" w:rsidRPr="00C03202">
        <w:rPr>
          <w:sz w:val="28"/>
          <w:szCs w:val="28"/>
        </w:rPr>
        <w:t>10</w:t>
      </w:r>
      <w:r w:rsidRPr="00C03202">
        <w:rPr>
          <w:sz w:val="28"/>
          <w:szCs w:val="28"/>
        </w:rPr>
        <w:t xml:space="preserve"> человек (список прилагается).</w:t>
      </w:r>
    </w:p>
    <w:p w:rsidR="00BE7AE4" w:rsidRPr="00C03202" w:rsidRDefault="00BE7AE4" w:rsidP="00BE7AE4">
      <w:pPr>
        <w:widowControl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C03202">
        <w:rPr>
          <w:sz w:val="28"/>
          <w:szCs w:val="28"/>
        </w:rPr>
        <w:t xml:space="preserve">2. Выдать зарегистрированным депутатам Совета народных депутатов </w:t>
      </w:r>
      <w:r w:rsidR="00B70849" w:rsidRPr="00C03202">
        <w:rPr>
          <w:sz w:val="28"/>
          <w:szCs w:val="28"/>
        </w:rPr>
        <w:t>Тяжинского муниципального округа</w:t>
      </w:r>
      <w:r w:rsidRPr="00C03202">
        <w:rPr>
          <w:sz w:val="28"/>
          <w:szCs w:val="28"/>
        </w:rPr>
        <w:t xml:space="preserve"> удостоверения об избрании.</w:t>
      </w:r>
    </w:p>
    <w:p w:rsidR="008B690E" w:rsidRPr="00C03202" w:rsidRDefault="00BE7AE4" w:rsidP="008B690E">
      <w:pPr>
        <w:spacing w:line="360" w:lineRule="auto"/>
        <w:ind w:firstLine="567"/>
        <w:jc w:val="both"/>
        <w:rPr>
          <w:sz w:val="28"/>
          <w:szCs w:val="28"/>
        </w:rPr>
      </w:pPr>
      <w:r w:rsidRPr="00C03202">
        <w:rPr>
          <w:sz w:val="28"/>
          <w:szCs w:val="28"/>
        </w:rPr>
        <w:t xml:space="preserve">3. </w:t>
      </w:r>
      <w:r w:rsidR="008B690E" w:rsidRPr="00C03202">
        <w:rPr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BE7AE4" w:rsidRPr="00C03202" w:rsidRDefault="00BE7AE4" w:rsidP="008B690E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BE7AE4" w:rsidRPr="00C03202" w:rsidRDefault="00BE7AE4" w:rsidP="00BE7AE4">
      <w:pPr>
        <w:jc w:val="both"/>
        <w:textAlignment w:val="baseline"/>
        <w:rPr>
          <w:sz w:val="28"/>
          <w:szCs w:val="28"/>
        </w:rPr>
      </w:pPr>
    </w:p>
    <w:p w:rsidR="00B70849" w:rsidRDefault="00B70849" w:rsidP="00B70849">
      <w:pPr>
        <w:jc w:val="both"/>
        <w:rPr>
          <w:i/>
          <w:sz w:val="24"/>
          <w:szCs w:val="24"/>
        </w:rPr>
      </w:pPr>
      <w:r w:rsidRPr="00C03202">
        <w:rPr>
          <w:sz w:val="28"/>
          <w:szCs w:val="28"/>
        </w:rPr>
        <w:t xml:space="preserve">Председатель комиссии          __________                 О.М. </w:t>
      </w:r>
      <w:proofErr w:type="spellStart"/>
      <w:r w:rsidRPr="00C03202">
        <w:rPr>
          <w:sz w:val="28"/>
          <w:szCs w:val="28"/>
        </w:rPr>
        <w:t>Ряшина</w:t>
      </w:r>
      <w:proofErr w:type="spellEnd"/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B70849" w:rsidRDefault="00B70849" w:rsidP="00B70849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</w:rPr>
        <w:t xml:space="preserve">                                          </w:t>
      </w:r>
    </w:p>
    <w:p w:rsidR="00B70849" w:rsidRDefault="00B70849" w:rsidP="00B70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__________                 Н.Ф. Мухина </w:t>
      </w:r>
    </w:p>
    <w:p w:rsidR="00BE7AE4" w:rsidRPr="00BE7AE4" w:rsidRDefault="00BE7AE4" w:rsidP="00BE7AE4">
      <w:pPr>
        <w:jc w:val="both"/>
        <w:textAlignment w:val="baseline"/>
      </w:pPr>
    </w:p>
    <w:p w:rsidR="00BE7AE4" w:rsidRPr="00BE7AE4" w:rsidRDefault="00BE7AE4" w:rsidP="00BE7AE4">
      <w:pPr>
        <w:shd w:val="clear" w:color="auto" w:fill="FFFFFF"/>
        <w:tabs>
          <w:tab w:val="left" w:pos="1070"/>
        </w:tabs>
        <w:spacing w:line="480" w:lineRule="exact"/>
        <w:textAlignment w:val="baseline"/>
        <w:rPr>
          <w:spacing w:val="-1"/>
          <w:sz w:val="28"/>
          <w:szCs w:val="28"/>
        </w:rPr>
      </w:pPr>
    </w:p>
    <w:p w:rsidR="00BE7AE4" w:rsidRPr="00BE7AE4" w:rsidRDefault="00BE7AE4" w:rsidP="00BE7AE4">
      <w:pPr>
        <w:shd w:val="clear" w:color="auto" w:fill="FFFFFF"/>
        <w:tabs>
          <w:tab w:val="left" w:pos="1070"/>
        </w:tabs>
        <w:spacing w:line="480" w:lineRule="exact"/>
        <w:textAlignment w:val="baseline"/>
        <w:rPr>
          <w:spacing w:val="-1"/>
          <w:sz w:val="28"/>
          <w:szCs w:val="28"/>
        </w:rPr>
      </w:pPr>
    </w:p>
    <w:p w:rsidR="00BE7AE4" w:rsidRPr="00BE7AE4" w:rsidRDefault="00BE7AE4" w:rsidP="00BE7AE4">
      <w:pPr>
        <w:shd w:val="clear" w:color="auto" w:fill="FFFFFF"/>
        <w:tabs>
          <w:tab w:val="left" w:pos="1070"/>
        </w:tabs>
        <w:spacing w:line="480" w:lineRule="exact"/>
        <w:textAlignment w:val="baseline"/>
        <w:rPr>
          <w:spacing w:val="-1"/>
          <w:sz w:val="28"/>
          <w:szCs w:val="28"/>
        </w:rPr>
      </w:pPr>
    </w:p>
    <w:p w:rsidR="00BE7AE4" w:rsidRPr="00BE7AE4" w:rsidRDefault="00BE7AE4" w:rsidP="00BE7AE4">
      <w:pPr>
        <w:shd w:val="clear" w:color="auto" w:fill="FFFFFF"/>
        <w:tabs>
          <w:tab w:val="left" w:pos="1070"/>
        </w:tabs>
        <w:spacing w:line="480" w:lineRule="exact"/>
        <w:textAlignment w:val="baseline"/>
        <w:rPr>
          <w:spacing w:val="-1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5209"/>
      </w:tblGrid>
      <w:tr w:rsidR="00BE7AE4" w:rsidRPr="00BE7AE4" w:rsidTr="00A2657D">
        <w:trPr>
          <w:jc w:val="center"/>
        </w:trPr>
        <w:tc>
          <w:tcPr>
            <w:tcW w:w="4361" w:type="dxa"/>
          </w:tcPr>
          <w:p w:rsidR="00BE7AE4" w:rsidRPr="00BE7AE4" w:rsidRDefault="00BE7AE4" w:rsidP="00BE7AE4">
            <w:pPr>
              <w:widowControl/>
              <w:spacing w:after="60"/>
              <w:ind w:firstLine="720"/>
              <w:jc w:val="right"/>
              <w:textAlignment w:val="baseline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5209" w:type="dxa"/>
            <w:hideMark/>
          </w:tcPr>
          <w:p w:rsidR="00BE7AE4" w:rsidRPr="00BE7AE4" w:rsidRDefault="00BE7AE4" w:rsidP="00BE7AE4">
            <w:pPr>
              <w:widowControl/>
              <w:ind w:firstLine="34"/>
              <w:jc w:val="center"/>
              <w:textAlignment w:val="baseline"/>
              <w:rPr>
                <w:sz w:val="24"/>
                <w:szCs w:val="24"/>
              </w:rPr>
            </w:pPr>
            <w:r w:rsidRPr="00BE7AE4">
              <w:rPr>
                <w:sz w:val="24"/>
                <w:szCs w:val="24"/>
              </w:rPr>
              <w:t>Приложение</w:t>
            </w:r>
          </w:p>
        </w:tc>
      </w:tr>
      <w:tr w:rsidR="00BE7AE4" w:rsidRPr="00BE7AE4" w:rsidTr="00A2657D">
        <w:trPr>
          <w:jc w:val="center"/>
        </w:trPr>
        <w:tc>
          <w:tcPr>
            <w:tcW w:w="4361" w:type="dxa"/>
          </w:tcPr>
          <w:p w:rsidR="00BE7AE4" w:rsidRPr="00BE7AE4" w:rsidRDefault="00BE7AE4" w:rsidP="00BE7AE4">
            <w:pPr>
              <w:widowControl/>
              <w:spacing w:before="120" w:after="120"/>
              <w:ind w:firstLine="720"/>
              <w:jc w:val="right"/>
              <w:textAlignment w:val="baseline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5209" w:type="dxa"/>
            <w:hideMark/>
          </w:tcPr>
          <w:p w:rsidR="00BE7AE4" w:rsidRPr="00BE7AE4" w:rsidRDefault="00BE7AE4" w:rsidP="00BE7AE4">
            <w:pPr>
              <w:widowControl/>
              <w:ind w:firstLine="34"/>
              <w:jc w:val="center"/>
              <w:textAlignment w:val="baseline"/>
              <w:rPr>
                <w:sz w:val="24"/>
                <w:szCs w:val="24"/>
              </w:rPr>
            </w:pPr>
            <w:r w:rsidRPr="00BE7AE4">
              <w:rPr>
                <w:sz w:val="24"/>
                <w:szCs w:val="24"/>
              </w:rPr>
              <w:t xml:space="preserve">к решению территориальной </w:t>
            </w:r>
          </w:p>
          <w:p w:rsidR="00B70849" w:rsidRDefault="00BE7AE4" w:rsidP="00B70849">
            <w:pPr>
              <w:widowControl/>
              <w:ind w:firstLine="34"/>
              <w:textAlignment w:val="baseline"/>
              <w:rPr>
                <w:sz w:val="24"/>
                <w:szCs w:val="24"/>
              </w:rPr>
            </w:pPr>
            <w:r w:rsidRPr="00BE7AE4">
              <w:rPr>
                <w:sz w:val="24"/>
                <w:szCs w:val="24"/>
              </w:rPr>
              <w:t xml:space="preserve">     избирательной комиссии </w:t>
            </w:r>
            <w:r w:rsidR="00B70849" w:rsidRPr="00B70849">
              <w:rPr>
                <w:sz w:val="24"/>
                <w:szCs w:val="24"/>
              </w:rPr>
              <w:t xml:space="preserve">Тяжинского </w:t>
            </w:r>
            <w:r w:rsidR="00B70849">
              <w:rPr>
                <w:sz w:val="24"/>
                <w:szCs w:val="24"/>
              </w:rPr>
              <w:t xml:space="preserve">   </w:t>
            </w:r>
          </w:p>
          <w:p w:rsidR="00BE7AE4" w:rsidRPr="00BE7AE4" w:rsidRDefault="00B70849" w:rsidP="00B70849">
            <w:pPr>
              <w:widowControl/>
              <w:ind w:firstLine="3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B70849">
              <w:rPr>
                <w:sz w:val="24"/>
                <w:szCs w:val="24"/>
              </w:rPr>
              <w:t>муниципального округа</w:t>
            </w:r>
          </w:p>
        </w:tc>
      </w:tr>
      <w:tr w:rsidR="00BE7AE4" w:rsidRPr="00BE7AE4" w:rsidTr="00A2657D">
        <w:trPr>
          <w:jc w:val="center"/>
        </w:trPr>
        <w:tc>
          <w:tcPr>
            <w:tcW w:w="4361" w:type="dxa"/>
          </w:tcPr>
          <w:p w:rsidR="00BE7AE4" w:rsidRPr="00BE7AE4" w:rsidRDefault="00BE7AE4" w:rsidP="00BE7AE4">
            <w:pPr>
              <w:widowControl/>
              <w:spacing w:after="60"/>
              <w:ind w:firstLine="720"/>
              <w:jc w:val="right"/>
              <w:textAlignment w:val="baseline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5209" w:type="dxa"/>
            <w:hideMark/>
          </w:tcPr>
          <w:p w:rsidR="00BE7AE4" w:rsidRPr="00BE7AE4" w:rsidRDefault="00BE7AE4" w:rsidP="000C7045">
            <w:pPr>
              <w:widowControl/>
              <w:spacing w:after="60"/>
              <w:ind w:firstLine="34"/>
              <w:jc w:val="center"/>
              <w:textAlignment w:val="baseline"/>
              <w:rPr>
                <w:sz w:val="24"/>
                <w:szCs w:val="24"/>
              </w:rPr>
            </w:pPr>
            <w:r w:rsidRPr="00BE7AE4">
              <w:rPr>
                <w:sz w:val="24"/>
                <w:szCs w:val="24"/>
              </w:rPr>
              <w:t>от «</w:t>
            </w:r>
            <w:r w:rsidR="00B70849" w:rsidRPr="00B70849">
              <w:rPr>
                <w:sz w:val="24"/>
                <w:szCs w:val="24"/>
              </w:rPr>
              <w:t>09</w:t>
            </w:r>
            <w:r w:rsidRPr="00BE7AE4">
              <w:rPr>
                <w:sz w:val="24"/>
                <w:szCs w:val="24"/>
              </w:rPr>
              <w:t xml:space="preserve">» </w:t>
            </w:r>
            <w:r w:rsidR="00B70849" w:rsidRPr="00B70849">
              <w:rPr>
                <w:sz w:val="24"/>
                <w:szCs w:val="24"/>
              </w:rPr>
              <w:t>сентября</w:t>
            </w:r>
            <w:r w:rsidRPr="00BE7AE4">
              <w:rPr>
                <w:sz w:val="24"/>
                <w:szCs w:val="24"/>
              </w:rPr>
              <w:t xml:space="preserve"> 20</w:t>
            </w:r>
            <w:r w:rsidR="00B70849" w:rsidRPr="00B70849">
              <w:rPr>
                <w:sz w:val="24"/>
                <w:szCs w:val="24"/>
              </w:rPr>
              <w:t>24</w:t>
            </w:r>
            <w:r w:rsidRPr="00BE7AE4">
              <w:rPr>
                <w:sz w:val="24"/>
                <w:szCs w:val="24"/>
              </w:rPr>
              <w:t xml:space="preserve"> г. № </w:t>
            </w:r>
            <w:r w:rsidR="00B70849" w:rsidRPr="000C7045">
              <w:rPr>
                <w:sz w:val="24"/>
                <w:szCs w:val="24"/>
              </w:rPr>
              <w:t>1</w:t>
            </w:r>
            <w:r w:rsidR="008D1BA8" w:rsidRPr="000C7045">
              <w:rPr>
                <w:sz w:val="24"/>
                <w:szCs w:val="24"/>
              </w:rPr>
              <w:t>10</w:t>
            </w:r>
            <w:r w:rsidR="0047583E" w:rsidRPr="000C7045">
              <w:rPr>
                <w:sz w:val="24"/>
                <w:szCs w:val="24"/>
              </w:rPr>
              <w:t>/4</w:t>
            </w:r>
            <w:r w:rsidR="000C7045" w:rsidRPr="000C7045">
              <w:rPr>
                <w:sz w:val="24"/>
                <w:szCs w:val="24"/>
              </w:rPr>
              <w:t>79</w:t>
            </w:r>
          </w:p>
        </w:tc>
      </w:tr>
    </w:tbl>
    <w:p w:rsidR="00BE7AE4" w:rsidRPr="00BE7AE4" w:rsidRDefault="00BE7AE4" w:rsidP="00BE7AE4">
      <w:pPr>
        <w:widowControl/>
        <w:spacing w:after="120"/>
        <w:ind w:firstLine="720"/>
        <w:jc w:val="center"/>
        <w:textAlignment w:val="baseline"/>
        <w:rPr>
          <w:b/>
          <w:bCs/>
          <w:spacing w:val="100"/>
          <w:sz w:val="24"/>
        </w:rPr>
      </w:pPr>
    </w:p>
    <w:p w:rsidR="00BE7AE4" w:rsidRPr="00BE7AE4" w:rsidRDefault="00BE7AE4" w:rsidP="00BE7AE4">
      <w:pPr>
        <w:widowControl/>
        <w:spacing w:after="120"/>
        <w:jc w:val="center"/>
        <w:textAlignment w:val="baseline"/>
        <w:rPr>
          <w:rFonts w:ascii="TimesET" w:hAnsi="TimesET"/>
          <w:b/>
          <w:bCs/>
          <w:sz w:val="28"/>
          <w:szCs w:val="28"/>
        </w:rPr>
      </w:pPr>
      <w:r w:rsidRPr="00BE7AE4">
        <w:rPr>
          <w:rFonts w:ascii="TimesET" w:hAnsi="TimesET"/>
          <w:b/>
          <w:bCs/>
          <w:spacing w:val="100"/>
          <w:sz w:val="28"/>
          <w:szCs w:val="28"/>
        </w:rPr>
        <w:t>СПИСО</w:t>
      </w:r>
      <w:r w:rsidRPr="00BE7AE4">
        <w:rPr>
          <w:rFonts w:ascii="TimesET" w:hAnsi="TimesET"/>
          <w:b/>
          <w:bCs/>
          <w:sz w:val="28"/>
          <w:szCs w:val="28"/>
        </w:rPr>
        <w:t>К</w:t>
      </w:r>
    </w:p>
    <w:p w:rsidR="00BE7AE4" w:rsidRPr="00BE7AE4" w:rsidRDefault="00BE7AE4" w:rsidP="00BE7AE4">
      <w:pPr>
        <w:widowControl/>
        <w:spacing w:after="60"/>
        <w:jc w:val="center"/>
        <w:textAlignment w:val="baseline"/>
        <w:rPr>
          <w:b/>
          <w:sz w:val="28"/>
          <w:szCs w:val="28"/>
        </w:rPr>
      </w:pPr>
      <w:r w:rsidRPr="00BE7AE4">
        <w:rPr>
          <w:rFonts w:ascii="TimesET" w:hAnsi="TimesET"/>
          <w:b/>
          <w:bCs/>
          <w:sz w:val="28"/>
          <w:szCs w:val="28"/>
        </w:rPr>
        <w:t xml:space="preserve">зарегистрированных депутатов </w:t>
      </w:r>
      <w:r w:rsidRPr="00BE7AE4">
        <w:rPr>
          <w:rFonts w:ascii="TimesET" w:hAnsi="TimesET"/>
          <w:b/>
          <w:sz w:val="28"/>
          <w:szCs w:val="28"/>
        </w:rPr>
        <w:t xml:space="preserve">Совета народных депутатов </w:t>
      </w:r>
      <w:r w:rsidR="00B70849" w:rsidRPr="00B70849">
        <w:rPr>
          <w:b/>
          <w:sz w:val="28"/>
          <w:szCs w:val="28"/>
        </w:rPr>
        <w:t>Тяжинского муниципального округа</w:t>
      </w:r>
      <w:r w:rsidRPr="00BE7AE4">
        <w:rPr>
          <w:b/>
          <w:sz w:val="28"/>
          <w:szCs w:val="28"/>
        </w:rPr>
        <w:t xml:space="preserve"> по единому избирательному округу</w:t>
      </w:r>
    </w:p>
    <w:p w:rsidR="00BE7AE4" w:rsidRPr="00BE7AE4" w:rsidRDefault="00BE7AE4" w:rsidP="00BE7AE4">
      <w:pPr>
        <w:widowControl/>
        <w:overflowPunct/>
        <w:rPr>
          <w:rFonts w:ascii="Arial" w:hAnsi="Arial" w:cs="Arial"/>
        </w:rPr>
      </w:pPr>
    </w:p>
    <w:p w:rsidR="00BE7AE4" w:rsidRDefault="0076750B" w:rsidP="0071745B">
      <w:pPr>
        <w:widowControl/>
        <w:overflowPunct/>
        <w:jc w:val="center"/>
        <w:rPr>
          <w:b/>
          <w:sz w:val="28"/>
        </w:rPr>
      </w:pPr>
      <w:proofErr w:type="spellStart"/>
      <w:r w:rsidRPr="0076750B">
        <w:rPr>
          <w:b/>
          <w:sz w:val="28"/>
        </w:rPr>
        <w:t>Тяжинское</w:t>
      </w:r>
      <w:proofErr w:type="spellEnd"/>
      <w:r w:rsidRPr="0076750B">
        <w:rPr>
          <w:b/>
          <w:sz w:val="28"/>
        </w:rPr>
        <w:t xml:space="preserve"> муниципальное окружное местное отделение Кузбасского регионального отделения Партии «Единая Россия»</w:t>
      </w:r>
    </w:p>
    <w:p w:rsidR="0076750B" w:rsidRPr="00BE7AE4" w:rsidRDefault="0076750B" w:rsidP="0071745B">
      <w:pPr>
        <w:widowControl/>
        <w:overflowPunct/>
        <w:jc w:val="center"/>
        <w:rPr>
          <w:bCs/>
          <w:sz w:val="28"/>
        </w:rPr>
      </w:pPr>
    </w:p>
    <w:p w:rsidR="00BE7AE4" w:rsidRPr="00BE7AE4" w:rsidRDefault="00B70849" w:rsidP="00BE7AE4">
      <w:pPr>
        <w:widowControl/>
        <w:numPr>
          <w:ilvl w:val="0"/>
          <w:numId w:val="2"/>
        </w:numPr>
        <w:spacing w:after="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Карабанова Оксана Васильевна</w:t>
      </w:r>
    </w:p>
    <w:p w:rsidR="00BE7AE4" w:rsidRDefault="00B70849" w:rsidP="00BE7AE4">
      <w:pPr>
        <w:widowControl/>
        <w:numPr>
          <w:ilvl w:val="0"/>
          <w:numId w:val="2"/>
        </w:numPr>
        <w:spacing w:after="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Сорокин Александр Иванович</w:t>
      </w:r>
    </w:p>
    <w:p w:rsidR="00B70849" w:rsidRDefault="00B70849" w:rsidP="00BE7AE4">
      <w:pPr>
        <w:widowControl/>
        <w:numPr>
          <w:ilvl w:val="0"/>
          <w:numId w:val="2"/>
        </w:numPr>
        <w:spacing w:after="6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Караульнова</w:t>
      </w:r>
      <w:proofErr w:type="spellEnd"/>
      <w:r>
        <w:rPr>
          <w:sz w:val="28"/>
          <w:szCs w:val="28"/>
        </w:rPr>
        <w:t xml:space="preserve"> Ольга Анатольевна</w:t>
      </w:r>
    </w:p>
    <w:p w:rsidR="00B70849" w:rsidRDefault="00B70849" w:rsidP="00BE7AE4">
      <w:pPr>
        <w:widowControl/>
        <w:numPr>
          <w:ilvl w:val="0"/>
          <w:numId w:val="2"/>
        </w:numPr>
        <w:spacing w:after="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Астраханцева Татьяна Владимировна</w:t>
      </w:r>
    </w:p>
    <w:p w:rsidR="00B70849" w:rsidRDefault="00B70849" w:rsidP="00BE7AE4">
      <w:pPr>
        <w:widowControl/>
        <w:numPr>
          <w:ilvl w:val="0"/>
          <w:numId w:val="2"/>
        </w:numPr>
        <w:spacing w:after="6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Чекменев</w:t>
      </w:r>
      <w:proofErr w:type="spellEnd"/>
      <w:r>
        <w:rPr>
          <w:sz w:val="28"/>
          <w:szCs w:val="28"/>
        </w:rPr>
        <w:t xml:space="preserve"> Андрей Викторович</w:t>
      </w:r>
    </w:p>
    <w:p w:rsidR="00B70849" w:rsidRDefault="00B70849" w:rsidP="00BE7AE4">
      <w:pPr>
        <w:widowControl/>
        <w:numPr>
          <w:ilvl w:val="0"/>
          <w:numId w:val="2"/>
        </w:numPr>
        <w:spacing w:after="6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Дюбикова</w:t>
      </w:r>
      <w:proofErr w:type="spellEnd"/>
      <w:r>
        <w:rPr>
          <w:sz w:val="28"/>
          <w:szCs w:val="28"/>
        </w:rPr>
        <w:t xml:space="preserve"> Галина Евгеньевна</w:t>
      </w:r>
    </w:p>
    <w:p w:rsidR="00B70849" w:rsidRDefault="00B70849" w:rsidP="00BE7AE4">
      <w:pPr>
        <w:widowControl/>
        <w:numPr>
          <w:ilvl w:val="0"/>
          <w:numId w:val="2"/>
        </w:numPr>
        <w:spacing w:after="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Мотовилов Валерий Валерьевич</w:t>
      </w:r>
    </w:p>
    <w:p w:rsidR="00B70849" w:rsidRDefault="00B70849" w:rsidP="00BE7AE4">
      <w:pPr>
        <w:widowControl/>
        <w:numPr>
          <w:ilvl w:val="0"/>
          <w:numId w:val="2"/>
        </w:numPr>
        <w:spacing w:after="6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Чипилева</w:t>
      </w:r>
      <w:proofErr w:type="spellEnd"/>
      <w:r>
        <w:rPr>
          <w:sz w:val="28"/>
          <w:szCs w:val="28"/>
        </w:rPr>
        <w:t xml:space="preserve"> Марина Георгиевна</w:t>
      </w:r>
    </w:p>
    <w:p w:rsidR="0047583E" w:rsidRPr="000C7045" w:rsidRDefault="0047583E" w:rsidP="00BE7AE4">
      <w:pPr>
        <w:widowControl/>
        <w:numPr>
          <w:ilvl w:val="0"/>
          <w:numId w:val="2"/>
        </w:numPr>
        <w:spacing w:after="60"/>
        <w:jc w:val="both"/>
        <w:textAlignment w:val="baseline"/>
        <w:rPr>
          <w:sz w:val="28"/>
          <w:szCs w:val="28"/>
        </w:rPr>
      </w:pPr>
      <w:r w:rsidRPr="000C7045">
        <w:rPr>
          <w:sz w:val="28"/>
          <w:szCs w:val="28"/>
        </w:rPr>
        <w:t>Баранов Леонид Геннадьевич</w:t>
      </w:r>
    </w:p>
    <w:p w:rsidR="00BE7AE4" w:rsidRPr="00BE7AE4" w:rsidRDefault="00BE7AE4" w:rsidP="00BE7AE4">
      <w:pPr>
        <w:widowControl/>
        <w:spacing w:after="60"/>
        <w:ind w:left="1080"/>
        <w:jc w:val="both"/>
        <w:textAlignment w:val="baseline"/>
        <w:rPr>
          <w:b/>
          <w:sz w:val="28"/>
          <w:szCs w:val="28"/>
        </w:rPr>
      </w:pPr>
    </w:p>
    <w:p w:rsidR="00BE7AE4" w:rsidRPr="00BE7AE4" w:rsidRDefault="0076750B" w:rsidP="00BE7AE4">
      <w:pPr>
        <w:widowControl/>
        <w:overflowPunct/>
        <w:jc w:val="center"/>
        <w:rPr>
          <w:b/>
          <w:sz w:val="28"/>
        </w:rPr>
      </w:pPr>
      <w:r w:rsidRPr="0076750B">
        <w:rPr>
          <w:b/>
          <w:sz w:val="28"/>
        </w:rPr>
        <w:t>Региональное отделение политической партии «Коммунистическая партия Российской Федерации» по Кемеровской области - Кузбассу</w:t>
      </w:r>
    </w:p>
    <w:p w:rsidR="00BE7AE4" w:rsidRPr="00BE7AE4" w:rsidRDefault="00BE7AE4" w:rsidP="00BE7AE4">
      <w:pPr>
        <w:widowControl/>
        <w:overflowPunct/>
        <w:jc w:val="center"/>
        <w:rPr>
          <w:b/>
          <w:sz w:val="28"/>
        </w:rPr>
      </w:pPr>
    </w:p>
    <w:p w:rsidR="00BE7AE4" w:rsidRPr="00BE7AE4" w:rsidRDefault="000C7045" w:rsidP="00BE7AE4">
      <w:pPr>
        <w:widowControl/>
        <w:numPr>
          <w:ilvl w:val="0"/>
          <w:numId w:val="3"/>
        </w:numPr>
        <w:spacing w:after="6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Ботвенко</w:t>
      </w:r>
      <w:proofErr w:type="spellEnd"/>
      <w:r>
        <w:rPr>
          <w:sz w:val="28"/>
          <w:szCs w:val="28"/>
        </w:rPr>
        <w:t xml:space="preserve"> Елена Ивановна</w:t>
      </w:r>
    </w:p>
    <w:p w:rsidR="00BE7AE4" w:rsidRPr="00BE7AE4" w:rsidRDefault="00BE7AE4" w:rsidP="00BE7AE4">
      <w:pPr>
        <w:widowControl/>
        <w:overflowPunct/>
        <w:jc w:val="center"/>
        <w:rPr>
          <w:b/>
          <w:sz w:val="28"/>
        </w:rPr>
      </w:pPr>
      <w:bookmarkStart w:id="0" w:name="_GoBack"/>
      <w:bookmarkEnd w:id="0"/>
    </w:p>
    <w:p w:rsidR="00BE7AE4" w:rsidRPr="00BE7AE4" w:rsidRDefault="00BE7AE4" w:rsidP="00BE7AE4">
      <w:pPr>
        <w:widowControl/>
        <w:overflowPunct/>
        <w:jc w:val="center"/>
        <w:rPr>
          <w:b/>
          <w:sz w:val="28"/>
        </w:rPr>
      </w:pPr>
    </w:p>
    <w:sectPr w:rsidR="00BE7AE4" w:rsidRPr="00BE7AE4" w:rsidSect="0044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3FD5"/>
    <w:multiLevelType w:val="hybridMultilevel"/>
    <w:tmpl w:val="78A61602"/>
    <w:lvl w:ilvl="0" w:tplc="CA3E3236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138663E"/>
    <w:multiLevelType w:val="hybridMultilevel"/>
    <w:tmpl w:val="F2DEB610"/>
    <w:lvl w:ilvl="0" w:tplc="DE202C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1AB1C9E"/>
    <w:multiLevelType w:val="hybridMultilevel"/>
    <w:tmpl w:val="743CA50C"/>
    <w:lvl w:ilvl="0" w:tplc="5052C536">
      <w:start w:val="1"/>
      <w:numFmt w:val="decimal"/>
      <w:lvlText w:val="%1."/>
      <w:lvlJc w:val="left"/>
      <w:pPr>
        <w:ind w:left="990" w:hanging="63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6C1"/>
    <w:rsid w:val="000C7045"/>
    <w:rsid w:val="001B24D7"/>
    <w:rsid w:val="001F72DA"/>
    <w:rsid w:val="001F7B6C"/>
    <w:rsid w:val="00201663"/>
    <w:rsid w:val="00380CC7"/>
    <w:rsid w:val="00447AD3"/>
    <w:rsid w:val="0047583E"/>
    <w:rsid w:val="005A5186"/>
    <w:rsid w:val="0064782F"/>
    <w:rsid w:val="006857EA"/>
    <w:rsid w:val="0071745B"/>
    <w:rsid w:val="0076750B"/>
    <w:rsid w:val="00810CEB"/>
    <w:rsid w:val="008B690E"/>
    <w:rsid w:val="008D1BA8"/>
    <w:rsid w:val="009D348E"/>
    <w:rsid w:val="00A9747B"/>
    <w:rsid w:val="00B70849"/>
    <w:rsid w:val="00BE3840"/>
    <w:rsid w:val="00BE7AE4"/>
    <w:rsid w:val="00C03202"/>
    <w:rsid w:val="00C24E85"/>
    <w:rsid w:val="00C92A6A"/>
    <w:rsid w:val="00CC0E6B"/>
    <w:rsid w:val="00CC2934"/>
    <w:rsid w:val="00D5733B"/>
    <w:rsid w:val="00D802E1"/>
    <w:rsid w:val="00DA794C"/>
    <w:rsid w:val="00F4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C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06C1"/>
    <w:pPr>
      <w:widowControl/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40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06C1"/>
    <w:rPr>
      <w:b/>
      <w:bCs/>
    </w:rPr>
  </w:style>
  <w:style w:type="paragraph" w:styleId="a6">
    <w:name w:val="List Paragraph"/>
    <w:basedOn w:val="a"/>
    <w:uiPriority w:val="34"/>
    <w:qFormat/>
    <w:rsid w:val="00C24E85"/>
    <w:pPr>
      <w:ind w:left="720"/>
      <w:contextualSpacing/>
    </w:pPr>
  </w:style>
  <w:style w:type="table" w:styleId="a7">
    <w:name w:val="Table Grid"/>
    <w:basedOn w:val="a1"/>
    <w:uiPriority w:val="59"/>
    <w:rsid w:val="00A9747B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840E4-CD10-4A00-A0B1-4F14D1CF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Пользователь Windows</cp:lastModifiedBy>
  <cp:revision>21</cp:revision>
  <dcterms:created xsi:type="dcterms:W3CDTF">2024-08-06T05:39:00Z</dcterms:created>
  <dcterms:modified xsi:type="dcterms:W3CDTF">2024-09-10T04:32:00Z</dcterms:modified>
</cp:coreProperties>
</file>