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firstLine="720"/>
        <w:jc w:val="center"/>
        <w:rPr>
          <w:rFonts w:eastAsia="Calibri"/>
          <w:b/>
          <w:sz w:val="24"/>
          <w:szCs w:val="28"/>
          <w:lang w:eastAsia="en-US"/>
        </w:rPr>
      </w:pPr>
      <w:r>
        <w:rPr>
          <w:rFonts w:eastAsia="Calibri"/>
          <w:b/>
          <w:sz w:val="24"/>
          <w:szCs w:val="28"/>
          <w:lang w:eastAsia="en-US"/>
        </w:rPr>
        <w:t xml:space="preserve">Уведомление о проведении общественных обсуждений </w:t>
      </w:r>
      <w:r>
        <w:rPr>
          <w:rFonts w:eastAsia="Calibri"/>
          <w:b/>
          <w:sz w:val="24"/>
          <w:szCs w:val="24"/>
          <w:lang w:eastAsia="en-US"/>
        </w:rPr>
        <w:t>объекта государственной экологической экспертизы, включая предварительные материалы оценки воздействия на окружающую среду</w:t>
      </w:r>
    </w:p>
    <w:p>
      <w:pPr>
        <w:pStyle w:val="Normal"/>
        <w:spacing w:lineRule="auto" w:line="276"/>
        <w:ind w:firstLine="567"/>
        <w:jc w:val="center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</w:r>
    </w:p>
    <w:p>
      <w:pPr>
        <w:pStyle w:val="Normal"/>
        <w:ind w:firstLine="567"/>
        <w:jc w:val="both"/>
        <w:rPr>
          <w:bCs/>
          <w:color w:val="000000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Наименование и адрес заказчика: </w:t>
      </w:r>
      <w:r>
        <w:rPr>
          <w:rFonts w:eastAsia="Calibri"/>
          <w:b/>
          <w:sz w:val="24"/>
          <w:szCs w:val="24"/>
          <w:lang w:eastAsia="en-US"/>
        </w:rPr>
        <w:t>Управление по жизнеобеспечению и территориальному развитию Тяжинского муниципального округа администрации Тяжинского муниципального округа</w:t>
      </w:r>
      <w:r>
        <w:rPr>
          <w:rFonts w:eastAsia="Calibri"/>
          <w:sz w:val="24"/>
          <w:szCs w:val="24"/>
          <w:lang w:eastAsia="en-US"/>
        </w:rPr>
        <w:t xml:space="preserve"> (ОГРН 1194205024551, ИНН 4213012470, КПП 421301001); юридический адрес: 652240, Кемеровская область - Кузбасс, Тяжинский район, пгт Тяжинский, ул. Советская, 2, контактная информация: тел/факс 8 (38449)</w:t>
      </w:r>
      <w:r>
        <w:rPr>
          <w:sz w:val="24"/>
          <w:szCs w:val="24"/>
        </w:rPr>
        <w:t xml:space="preserve"> 28994 эл. почта: </w:t>
      </w:r>
      <w:hyperlink r:id="rId2">
        <w:r>
          <w:rPr>
            <w:rStyle w:val="Hyperlink"/>
            <w:sz w:val="24"/>
            <w:szCs w:val="24"/>
            <w:lang w:val="en-US"/>
          </w:rPr>
          <w:t>gkhatr</w:t>
        </w:r>
        <w:r>
          <w:rPr>
            <w:rStyle w:val="Hyperlink"/>
            <w:sz w:val="24"/>
            <w:szCs w:val="24"/>
          </w:rPr>
          <w:t>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 </w:t>
      </w:r>
    </w:p>
    <w:p>
      <w:pPr>
        <w:pStyle w:val="Normal"/>
        <w:ind w:firstLine="567"/>
        <w:jc w:val="both"/>
        <w:rPr>
          <w:bCs/>
          <w:color w:val="000000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Наименование и адрес исполнителя: </w:t>
      </w:r>
      <w:r>
        <w:rPr>
          <w:rFonts w:eastAsia="Calibri"/>
          <w:b/>
          <w:sz w:val="24"/>
          <w:szCs w:val="24"/>
          <w:lang w:eastAsia="en-US"/>
        </w:rPr>
        <w:t>Общество с ограниченной ответственностью «Агентство природоохранных технологий»</w:t>
      </w:r>
      <w:r>
        <w:rPr>
          <w:rFonts w:eastAsia="Calibri"/>
          <w:sz w:val="24"/>
          <w:szCs w:val="24"/>
          <w:lang w:eastAsia="en-US"/>
        </w:rPr>
        <w:t xml:space="preserve"> (ОГРН 1081841006763, ИНН 1835088381, КПП 184001001); юридический адрес: 426039, Удмуртская Республика., г. Ижевск, Воткинское шоссе, д. 298 литер К2, офис 3; контактная информация: тел. (3412) 570356, эл.</w:t>
      </w:r>
      <w:r>
        <w:rPr>
          <w:sz w:val="24"/>
          <w:szCs w:val="24"/>
        </w:rPr>
        <w:t xml:space="preserve"> почта: </w:t>
      </w:r>
      <w:hyperlink r:id="rId3">
        <w:r>
          <w:rPr>
            <w:rStyle w:val="Hyperlink"/>
            <w:sz w:val="24"/>
            <w:szCs w:val="24"/>
            <w:lang w:val="en-US"/>
          </w:rPr>
          <w:t>aprit</w:t>
        </w:r>
        <w:r>
          <w:rPr>
            <w:rStyle w:val="Hyperlink"/>
            <w:sz w:val="24"/>
            <w:szCs w:val="24"/>
          </w:rPr>
          <w:t>11@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 .</w:t>
      </w:r>
    </w:p>
    <w:p>
      <w:pPr>
        <w:pStyle w:val="Normal"/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Орган местного самоуправления, ответственный за организацию общественных обсуждений</w:t>
      </w:r>
      <w:r>
        <w:rPr>
          <w:bCs/>
          <w:color w:val="000000"/>
          <w:sz w:val="24"/>
          <w:szCs w:val="24"/>
        </w:rPr>
        <w:t>:</w:t>
      </w:r>
      <w:r>
        <w:rPr>
          <w:b/>
          <w:sz w:val="24"/>
          <w:szCs w:val="24"/>
        </w:rPr>
        <w:t xml:space="preserve"> Управление по жизнеобеспечению и 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юридический адрес: </w:t>
      </w:r>
      <w:r>
        <w:rPr>
          <w:rFonts w:eastAsia="Calibri"/>
          <w:sz w:val="24"/>
          <w:szCs w:val="24"/>
          <w:lang w:eastAsia="en-US"/>
        </w:rPr>
        <w:t>пгт Тяжинский, ул. Советская,2, второй этаж кабинет отдела ЖКХ и благоустройства</w:t>
      </w:r>
      <w:r>
        <w:rPr>
          <w:bCs/>
          <w:color w:val="000000"/>
          <w:sz w:val="24"/>
          <w:szCs w:val="24"/>
        </w:rPr>
        <w:t xml:space="preserve">; </w:t>
      </w:r>
      <w:r>
        <w:rPr>
          <w:sz w:val="24"/>
          <w:szCs w:val="24"/>
        </w:rPr>
        <w:t>контактная информация: 8</w:t>
      </w:r>
      <w:r>
        <w:rPr>
          <w:rFonts w:eastAsia="Calibri"/>
          <w:sz w:val="24"/>
          <w:szCs w:val="24"/>
          <w:lang w:eastAsia="en-US"/>
        </w:rPr>
        <w:t xml:space="preserve"> (38449)</w:t>
      </w:r>
      <w:r>
        <w:rPr>
          <w:sz w:val="24"/>
          <w:szCs w:val="24"/>
        </w:rPr>
        <w:t xml:space="preserve"> 28231, эл. почта: </w:t>
      </w:r>
      <w:hyperlink r:id="rId4">
        <w:r>
          <w:rPr>
            <w:rStyle w:val="Hyperlink"/>
            <w:sz w:val="24"/>
            <w:szCs w:val="24"/>
            <w:lang w:val="en-US"/>
          </w:rPr>
          <w:t>gkhatr</w:t>
        </w:r>
        <w:r>
          <w:rPr>
            <w:rStyle w:val="Hyperlink"/>
            <w:sz w:val="24"/>
            <w:szCs w:val="24"/>
          </w:rPr>
          <w:t>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. 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Название намечаемой деятельности: </w:t>
      </w:r>
      <w:r>
        <w:rPr>
          <w:sz w:val="24"/>
          <w:szCs w:val="24"/>
        </w:rPr>
        <w:t>Разработка проектно-сметной документации на рекультивацию несанкционированной свалки размещения ТКО в пгт Итатский</w:t>
      </w:r>
      <w:r>
        <w:rPr>
          <w:bCs/>
          <w:color w:val="000000"/>
          <w:sz w:val="24"/>
          <w:szCs w:val="24"/>
        </w:rPr>
        <w:t>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Цель</w:t>
      </w:r>
      <w:r>
        <w:rPr>
          <w:rFonts w:eastAsia="Calibri"/>
          <w:sz w:val="24"/>
          <w:szCs w:val="24"/>
          <w:lang w:eastAsia="en-US"/>
        </w:rPr>
        <w:t xml:space="preserve"> намечаемой деятельности</w:t>
      </w:r>
      <w:r>
        <w:rPr>
          <w:bCs/>
          <w:color w:val="000000"/>
          <w:sz w:val="24"/>
          <w:szCs w:val="24"/>
        </w:rPr>
        <w:t xml:space="preserve">: </w:t>
      </w:r>
      <w:r>
        <w:rPr>
          <w:bCs/>
          <w:sz w:val="24"/>
          <w:szCs w:val="24"/>
        </w:rPr>
        <w:t>рекультивация земель, которые использовались для размещения отходов производства и потребления</w:t>
      </w:r>
      <w:r>
        <w:rPr>
          <w:sz w:val="24"/>
          <w:szCs w:val="24"/>
        </w:rPr>
        <w:t>.</w:t>
      </w:r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Месторасположение </w:t>
      </w:r>
      <w:r>
        <w:rPr>
          <w:rFonts w:eastAsia="Calibri"/>
          <w:sz w:val="24"/>
          <w:szCs w:val="24"/>
          <w:lang w:eastAsia="en-US"/>
        </w:rPr>
        <w:t>намечаемой деятельности</w:t>
      </w:r>
      <w:r>
        <w:rPr>
          <w:bCs/>
          <w:color w:val="000000"/>
          <w:sz w:val="24"/>
          <w:szCs w:val="24"/>
        </w:rPr>
        <w:t xml:space="preserve">: Земельный участок с кадастровым номером </w:t>
      </w:r>
      <w:r>
        <w:rPr>
          <w:sz w:val="24"/>
          <w:szCs w:val="24"/>
        </w:rPr>
        <w:t>42:15:0108004:1081</w:t>
      </w:r>
      <w:r>
        <w:rPr>
          <w:bCs/>
          <w:color w:val="000000"/>
          <w:sz w:val="24"/>
          <w:szCs w:val="24"/>
        </w:rPr>
        <w:t xml:space="preserve">, расположенный по адресу: </w:t>
      </w:r>
      <w:r>
        <w:rPr>
          <w:sz w:val="24"/>
          <w:szCs w:val="24"/>
        </w:rPr>
        <w:t>Участок рекультивации расположен в Кемеровской области, Тяжинский район, пгт Итатский, ул. Советская, 1А.</w:t>
      </w:r>
    </w:p>
    <w:p>
      <w:pPr>
        <w:pStyle w:val="Normal"/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Планируемые сроки проведения оценки воздействия на окружающую среду: 15</w:t>
      </w:r>
      <w:r>
        <w:rPr>
          <w:sz w:val="24"/>
          <w:szCs w:val="24"/>
        </w:rPr>
        <w:t>.</w:t>
      </w:r>
      <w:r>
        <w:rPr>
          <w:bCs/>
          <w:color w:val="000000"/>
          <w:sz w:val="24"/>
          <w:szCs w:val="24"/>
        </w:rPr>
        <w:t>02.2024 г. – 28.02.2025 г.</w:t>
      </w:r>
    </w:p>
    <w:p>
      <w:pPr>
        <w:pStyle w:val="Normal"/>
        <w:ind w:firstLine="567"/>
        <w:jc w:val="both"/>
        <w:rPr>
          <w:rFonts w:eastAsia="Calibri"/>
          <w:color w:val="000000"/>
          <w:spacing w:val="4"/>
          <w:sz w:val="24"/>
          <w:szCs w:val="24"/>
          <w:lang w:eastAsia="en-US"/>
        </w:rPr>
      </w:pPr>
      <w:r>
        <w:rPr>
          <w:bCs/>
          <w:color w:val="000000"/>
          <w:sz w:val="24"/>
          <w:szCs w:val="24"/>
        </w:rPr>
        <w:t>Предполагаемая форма и срок проведения общественных обсуждений:</w:t>
      </w:r>
      <w:r>
        <w:rPr>
          <w:rFonts w:eastAsia="Calibri"/>
          <w:color w:val="000000"/>
          <w:spacing w:val="4"/>
          <w:sz w:val="24"/>
          <w:szCs w:val="24"/>
          <w:lang w:eastAsia="en-US"/>
        </w:rPr>
        <w:t xml:space="preserve"> простое информирование, </w:t>
      </w:r>
      <w:r>
        <w:rPr>
          <w:spacing w:val="4"/>
          <w:sz w:val="24"/>
          <w:szCs w:val="24"/>
        </w:rPr>
        <w:t>с 2</w:t>
      </w:r>
      <w:r>
        <w:rPr>
          <w:spacing w:val="4"/>
          <w:sz w:val="24"/>
          <w:szCs w:val="24"/>
        </w:rPr>
        <w:t>3</w:t>
      </w:r>
      <w:r>
        <w:rPr>
          <w:color w:val="000000"/>
          <w:spacing w:val="4"/>
          <w:sz w:val="24"/>
          <w:szCs w:val="24"/>
        </w:rPr>
        <w:t>.12.2024</w:t>
      </w:r>
      <w:r>
        <w:rPr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г. по 2</w:t>
      </w:r>
      <w:r>
        <w:rPr>
          <w:color w:val="000000"/>
          <w:spacing w:val="4"/>
          <w:sz w:val="24"/>
          <w:szCs w:val="24"/>
        </w:rPr>
        <w:t>1</w:t>
      </w:r>
      <w:r>
        <w:rPr>
          <w:sz w:val="24"/>
          <w:szCs w:val="24"/>
        </w:rPr>
        <w:t>.01.2025 г</w:t>
      </w:r>
      <w:r>
        <w:rPr>
          <w:rFonts w:eastAsia="Calibri"/>
          <w:color w:val="000000"/>
          <w:spacing w:val="4"/>
          <w:sz w:val="24"/>
          <w:szCs w:val="24"/>
          <w:lang w:eastAsia="en-US"/>
        </w:rPr>
        <w:t xml:space="preserve">. </w:t>
      </w:r>
    </w:p>
    <w:p>
      <w:pPr>
        <w:pStyle w:val="Normal"/>
        <w:ind w:firstLine="567"/>
        <w:jc w:val="both"/>
        <w:rPr>
          <w:rFonts w:eastAsia="Cambria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С материалами объекта государственной экологической экспертизы (проектной документацией), включая предварительные материалы оценки воздействия на окружающую среду</w:t>
      </w:r>
      <w:r>
        <w:rPr>
          <w:spacing w:val="4"/>
          <w:sz w:val="24"/>
          <w:szCs w:val="24"/>
        </w:rPr>
        <w:t xml:space="preserve">, можно ознакомиться в </w:t>
      </w:r>
      <w:r>
        <w:rPr>
          <w:b/>
          <w:sz w:val="24"/>
          <w:szCs w:val="24"/>
        </w:rPr>
        <w:t>Управлении по жизнеобеспечению и 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юридический адрес: </w:t>
      </w:r>
      <w:r>
        <w:rPr>
          <w:rFonts w:eastAsia="Calibri"/>
          <w:sz w:val="24"/>
          <w:szCs w:val="24"/>
          <w:lang w:eastAsia="en-US"/>
        </w:rPr>
        <w:t>пгт Тяжинский, ул. Советская, 2, второй этаж кабинет отдела ЖКХ и благоустройства</w:t>
      </w:r>
      <w:r>
        <w:rPr>
          <w:sz w:val="24"/>
          <w:szCs w:val="24"/>
        </w:rPr>
        <w:t>, в рабочие дни с 09.00 до 17.00 (перерыв с 13.00 до 14.00) часов по местному времени</w:t>
      </w:r>
      <w:r>
        <w:rPr>
          <w:bCs/>
          <w:color w:val="000000"/>
          <w:sz w:val="24"/>
          <w:szCs w:val="24"/>
        </w:rPr>
        <w:t xml:space="preserve">, </w:t>
      </w:r>
      <w:r>
        <w:rPr>
          <w:rFonts w:eastAsia="Cambria"/>
          <w:sz w:val="24"/>
          <w:szCs w:val="24"/>
        </w:rPr>
        <w:t xml:space="preserve">а также в сети Интернет на официальном сайте администрации </w:t>
      </w:r>
      <w:r>
        <w:rPr>
          <w:sz w:val="24"/>
          <w:szCs w:val="24"/>
        </w:rPr>
        <w:t xml:space="preserve">Тяжинского муниципального округа </w:t>
      </w:r>
      <w:r>
        <w:rPr>
          <w:rFonts w:eastAsia="Cambria"/>
          <w:sz w:val="24"/>
          <w:szCs w:val="24"/>
        </w:rPr>
        <w:t>(</w:t>
      </w:r>
      <w:hyperlink r:id="rId5">
        <w:r>
          <w:rPr>
            <w:rStyle w:val="Hyperlink"/>
            <w:sz w:val="24"/>
            <w:szCs w:val="24"/>
          </w:rPr>
          <w:t>http://www.tyazhin.ru</w:t>
        </w:r>
      </w:hyperlink>
      <w:r>
        <w:rPr>
          <w:rFonts w:eastAsia="Cambria"/>
          <w:sz w:val="24"/>
          <w:szCs w:val="24"/>
        </w:rPr>
        <w:t xml:space="preserve">) </w:t>
      </w:r>
      <w:r>
        <w:rPr>
          <w:sz w:val="24"/>
          <w:szCs w:val="24"/>
        </w:rPr>
        <w:t>в период проведения общественных обсуждений</w:t>
      </w:r>
      <w:r>
        <w:rPr>
          <w:rFonts w:eastAsia="Cambria"/>
          <w:sz w:val="24"/>
          <w:szCs w:val="24"/>
        </w:rPr>
        <w:t xml:space="preserve">. </w:t>
      </w:r>
    </w:p>
    <w:p>
      <w:pPr>
        <w:pStyle w:val="Normal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color w:val="000000"/>
          <w:spacing w:val="4"/>
          <w:sz w:val="24"/>
          <w:szCs w:val="24"/>
          <w:lang w:eastAsia="en-US"/>
        </w:rPr>
        <w:t>Замечания и п</w:t>
      </w:r>
      <w:r>
        <w:rPr>
          <w:rFonts w:eastAsia="Calibri"/>
          <w:sz w:val="24"/>
          <w:szCs w:val="24"/>
          <w:lang w:eastAsia="en-US"/>
        </w:rPr>
        <w:t xml:space="preserve">редложения по материалам объекта государственной экологической экспертизы (проектной документации), включая предварительные материалы оценки воздействия на окружающую среду, принимаются в период проведения общественных обсуждений, а также в течение 10 календарных дней (до </w:t>
      </w:r>
      <w:r>
        <w:rPr>
          <w:rFonts w:eastAsia="Calibri"/>
          <w:sz w:val="24"/>
          <w:szCs w:val="24"/>
          <w:lang w:eastAsia="en-US"/>
        </w:rPr>
        <w:t>31</w:t>
      </w:r>
      <w:r>
        <w:rPr>
          <w:rFonts w:eastAsia="Calibri"/>
          <w:sz w:val="24"/>
          <w:szCs w:val="24"/>
          <w:lang w:eastAsia="en-US"/>
        </w:rPr>
        <w:t>.01.2025 г.) после окончания срока общественных обсуждений в письменной форме в</w:t>
      </w:r>
      <w:r>
        <w:rPr>
          <w:b/>
          <w:sz w:val="24"/>
          <w:szCs w:val="24"/>
        </w:rPr>
        <w:t xml:space="preserve"> Управлении по жизнеобеспечению и территориальному развитию Тяжинского муниципального округа администрации Тяжинского муниципального округа</w:t>
      </w:r>
      <w:r>
        <w:rPr>
          <w:bCs/>
          <w:color w:val="000000"/>
          <w:sz w:val="24"/>
          <w:szCs w:val="24"/>
        </w:rPr>
        <w:t>,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юридический адрес: </w:t>
      </w:r>
      <w:r>
        <w:rPr>
          <w:rFonts w:eastAsia="Calibri"/>
          <w:sz w:val="24"/>
          <w:szCs w:val="24"/>
          <w:lang w:eastAsia="en-US"/>
        </w:rPr>
        <w:t>пгт Тяжинский, ул. Советская,2, второй этаж кабинет отдела ЖКХ и благоустройства</w:t>
      </w:r>
      <w:r>
        <w:rPr>
          <w:sz w:val="24"/>
          <w:szCs w:val="24"/>
        </w:rPr>
        <w:t>., в рабочие дни с 09.00 до 17.00 (перерыв с 13.00 до 14.00) часов</w:t>
      </w:r>
      <w:r>
        <w:rPr>
          <w:bCs/>
          <w:color w:val="000000"/>
          <w:sz w:val="24"/>
          <w:szCs w:val="24"/>
        </w:rPr>
        <w:t xml:space="preserve"> по местному времени.</w:t>
      </w:r>
      <w:r>
        <w:rPr>
          <w:sz w:val="24"/>
          <w:szCs w:val="24"/>
        </w:rPr>
        <w:t xml:space="preserve"> В электронном виде на эл. почту организатора - </w:t>
      </w:r>
      <w:hyperlink r:id="rId6">
        <w:r>
          <w:rPr>
            <w:rStyle w:val="Hyperlink"/>
            <w:sz w:val="24"/>
            <w:szCs w:val="24"/>
            <w:lang w:val="en-US"/>
          </w:rPr>
          <w:t>gkhatr</w:t>
        </w:r>
        <w:r>
          <w:rPr>
            <w:rStyle w:val="Hyperlink"/>
            <w:sz w:val="24"/>
            <w:szCs w:val="24"/>
          </w:rPr>
          <w:t>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rStyle w:val="Hyperlink"/>
          <w:sz w:val="24"/>
          <w:szCs w:val="24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 xml:space="preserve">на эл. почту исполнителя </w:t>
      </w:r>
      <w:hyperlink r:id="rId7">
        <w:r>
          <w:rPr>
            <w:rStyle w:val="Hyperlink"/>
            <w:sz w:val="24"/>
            <w:szCs w:val="24"/>
            <w:lang w:val="en-US"/>
          </w:rPr>
          <w:t>aprit</w:t>
        </w:r>
        <w:r>
          <w:rPr>
            <w:rStyle w:val="Hyperlink"/>
            <w:sz w:val="24"/>
            <w:szCs w:val="24"/>
          </w:rPr>
          <w:t>11@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Ответственное лицо со стороны заказчика: Петренко Анна Анатольевна, </w:t>
        <w:br/>
      </w:r>
      <w:r>
        <w:rPr>
          <w:rFonts w:ascii="PT Astra Serif" w:hAnsi="PT Astra Serif"/>
          <w:sz w:val="24"/>
          <w:szCs w:val="24"/>
        </w:rPr>
        <w:t>тел.</w:t>
      </w:r>
      <w:r>
        <w:rPr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>8(38449) 27558</w:t>
      </w:r>
      <w:r>
        <w:rPr>
          <w:rFonts w:ascii="PT Astra Serif" w:hAnsi="PT Astra Serif"/>
          <w:sz w:val="24"/>
          <w:szCs w:val="24"/>
        </w:rPr>
        <w:t>,</w:t>
      </w:r>
      <w:r>
        <w:rPr>
          <w:sz w:val="24"/>
          <w:szCs w:val="24"/>
        </w:rPr>
        <w:t xml:space="preserve"> эл. почта: </w:t>
      </w:r>
      <w:hyperlink r:id="rId8">
        <w:r>
          <w:rPr>
            <w:rStyle w:val="Hyperlink"/>
            <w:sz w:val="24"/>
            <w:szCs w:val="24"/>
            <w:lang w:val="en-US"/>
          </w:rPr>
          <w:t>gkhatr</w:t>
        </w:r>
        <w:r>
          <w:rPr>
            <w:rStyle w:val="Hyperlink"/>
            <w:sz w:val="24"/>
            <w:szCs w:val="24"/>
          </w:rPr>
          <w:t>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Ответственное лицо со стороны исполнителя: Максимова Виктория Николаевна, </w:t>
        <w:br/>
      </w:r>
      <w:r>
        <w:rPr>
          <w:rFonts w:ascii="PT Astra Serif" w:hAnsi="PT Astra Serif"/>
          <w:sz w:val="24"/>
          <w:szCs w:val="24"/>
        </w:rPr>
        <w:t>тел.</w:t>
      </w:r>
      <w:r>
        <w:rPr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 xml:space="preserve">(3412) </w:t>
      </w:r>
      <w:r>
        <w:rPr>
          <w:bCs/>
          <w:sz w:val="24"/>
          <w:szCs w:val="24"/>
        </w:rPr>
        <w:t>570356</w:t>
      </w:r>
      <w:r>
        <w:rPr>
          <w:rFonts w:ascii="PT Astra Serif" w:hAnsi="PT Astra Serif"/>
          <w:sz w:val="24"/>
          <w:szCs w:val="24"/>
        </w:rPr>
        <w:t>,</w:t>
      </w:r>
      <w:r>
        <w:rPr>
          <w:sz w:val="24"/>
          <w:szCs w:val="24"/>
        </w:rPr>
        <w:t xml:space="preserve"> эл. почта: </w:t>
      </w:r>
      <w:hyperlink r:id="rId9">
        <w:r>
          <w:rPr>
            <w:rStyle w:val="Hyperlink"/>
            <w:sz w:val="24"/>
            <w:szCs w:val="24"/>
            <w:lang w:val="en-US"/>
          </w:rPr>
          <w:t>aprit</w:t>
        </w:r>
        <w:r>
          <w:rPr>
            <w:rStyle w:val="Hyperlink"/>
            <w:sz w:val="24"/>
            <w:szCs w:val="24"/>
          </w:rPr>
          <w:t>11@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</w:p>
    <w:p>
      <w:pPr>
        <w:pStyle w:val="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Ответственное лицо со стороны организатора общественных обсуждений</w:t>
      </w:r>
      <w:r>
        <w:rPr>
          <w:bCs/>
          <w:color w:val="000000"/>
          <w:sz w:val="24"/>
          <w:szCs w:val="24"/>
        </w:rPr>
        <w:t>: Яблочкин Павел Владимирович</w:t>
      </w:r>
      <w:r>
        <w:rPr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тел.</w:t>
      </w:r>
      <w:r>
        <w:rPr>
          <w:spacing w:val="-12"/>
          <w:sz w:val="24"/>
          <w:szCs w:val="24"/>
        </w:rPr>
        <w:t xml:space="preserve"> 8(38449) 28231</w:t>
      </w:r>
      <w:r>
        <w:rPr>
          <w:rFonts w:ascii="PT Astra Serif" w:hAnsi="PT Astra Serif"/>
          <w:sz w:val="24"/>
          <w:szCs w:val="24"/>
        </w:rPr>
        <w:t>,</w:t>
      </w:r>
      <w:r>
        <w:rPr>
          <w:sz w:val="24"/>
          <w:szCs w:val="24"/>
        </w:rPr>
        <w:t xml:space="preserve"> эл. почта: </w:t>
      </w:r>
      <w:hyperlink r:id="rId10">
        <w:r>
          <w:rPr>
            <w:rStyle w:val="Hyperlink"/>
            <w:sz w:val="24"/>
            <w:szCs w:val="24"/>
            <w:lang w:val="en-US"/>
          </w:rPr>
          <w:t>gkhatr</w:t>
        </w:r>
        <w:r>
          <w:rPr>
            <w:rStyle w:val="Hyperlink"/>
            <w:sz w:val="24"/>
            <w:szCs w:val="24"/>
          </w:rPr>
          <w:t>@</w:t>
        </w:r>
        <w:r>
          <w:rPr>
            <w:rStyle w:val="Hyperlink"/>
            <w:sz w:val="24"/>
            <w:szCs w:val="24"/>
            <w:lang w:val="en-US"/>
          </w:rPr>
          <w:t>mail</w:t>
        </w:r>
        <w:r>
          <w:rPr>
            <w:rStyle w:val="Hyperlink"/>
            <w:sz w:val="24"/>
            <w:szCs w:val="24"/>
          </w:rPr>
          <w:t>.</w:t>
        </w:r>
        <w:r>
          <w:rPr>
            <w:rStyle w:val="Hyperlink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>.</w:t>
      </w:r>
    </w:p>
    <w:p>
      <w:pPr>
        <w:pStyle w:val="Normal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a47a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Heading1">
    <w:name w:val="Heading 1"/>
    <w:basedOn w:val="Normal"/>
    <w:next w:val="Normal"/>
    <w:link w:val="1"/>
    <w:qFormat/>
    <w:rsid w:val="00c708b8"/>
    <w:pPr>
      <w:keepNext w:val="true"/>
      <w:keepLines/>
      <w:suppressAutoHyphens w:val="false"/>
      <w:spacing w:lineRule="auto" w:line="276"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7556f2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unhideWhenUsed/>
    <w:rsid w:val="007a47ae"/>
    <w:rPr>
      <w:color w:val="0000FF"/>
      <w:u w:val="single"/>
    </w:rPr>
  </w:style>
  <w:style w:type="character" w:styleId="Copytarget" w:customStyle="1">
    <w:name w:val="copy_target"/>
    <w:qFormat/>
    <w:rsid w:val="007a47ae"/>
    <w:rPr/>
  </w:style>
  <w:style w:type="character" w:styleId="1" w:customStyle="1">
    <w:name w:val="Заголовок 1 Знак"/>
    <w:basedOn w:val="DefaultParagraphFont"/>
    <w:qFormat/>
    <w:rsid w:val="00c708b8"/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character" w:styleId="3" w:customStyle="1">
    <w:name w:val="Заголовок 3 Знак"/>
    <w:basedOn w:val="DefaultParagraphFont"/>
    <w:uiPriority w:val="9"/>
    <w:semiHidden/>
    <w:qFormat/>
    <w:rsid w:val="007556f2"/>
    <w:rPr>
      <w:rFonts w:ascii="Cambria" w:hAnsi="Cambria" w:eastAsia="" w:cs="" w:asciiTheme="majorHAnsi" w:cstheme="majorBidi" w:eastAsiaTheme="majorEastAsia" w:hAnsiTheme="majorHAnsi"/>
      <w:color w:themeColor="accent1" w:themeShade="7f" w:val="243F60"/>
      <w:sz w:val="24"/>
      <w:szCs w:val="24"/>
      <w:lang w:eastAsia="ar-SA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khatr@mail.ru" TargetMode="External"/><Relationship Id="rId3" Type="http://schemas.openxmlformats.org/officeDocument/2006/relationships/hyperlink" Target="mailto:aprit11@mail.ru" TargetMode="External"/><Relationship Id="rId4" Type="http://schemas.openxmlformats.org/officeDocument/2006/relationships/hyperlink" Target="mailto:gkhatr@mail.ru" TargetMode="External"/><Relationship Id="rId5" Type="http://schemas.openxmlformats.org/officeDocument/2006/relationships/hyperlink" Target="http://www.tyazhin.ru/" TargetMode="External"/><Relationship Id="rId6" Type="http://schemas.openxmlformats.org/officeDocument/2006/relationships/hyperlink" Target="mailto:gkhatr@mail.ru" TargetMode="External"/><Relationship Id="rId7" Type="http://schemas.openxmlformats.org/officeDocument/2006/relationships/hyperlink" Target="mailto:aprit11@mail.ru" TargetMode="External"/><Relationship Id="rId8" Type="http://schemas.openxmlformats.org/officeDocument/2006/relationships/hyperlink" Target="mailto:gkhatr@mail.ru" TargetMode="External"/><Relationship Id="rId9" Type="http://schemas.openxmlformats.org/officeDocument/2006/relationships/hyperlink" Target="mailto:aprit11@mail.ru" TargetMode="External"/><Relationship Id="rId10" Type="http://schemas.openxmlformats.org/officeDocument/2006/relationships/hyperlink" Target="mailto:gkhatr@mail.ru" TargetMode="Externa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LibreOffice/7.6.7.2$Linux_X86_64 LibreOffice_project/60$Build-2</Application>
  <AppVersion>15.0000</AppVersion>
  <DocSecurity>4</DocSecurity>
  <Pages>2</Pages>
  <Words>451</Words>
  <Characters>3447</Characters>
  <CharactersWithSpaces>3891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2024-12-16T07:13:00Z</dcterms:created>
  <dc:creator>User</dc:creator>
  <dc:description/>
  <dc:language>ru-RU</dc:language>
  <cp:lastModifiedBy/>
  <dcterms:modified xsi:type="dcterms:W3CDTF">2024-12-18T14:37:14Z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